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F335DE">
        <w:trPr>
          <w:trHeight w:val="1444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6644E9" w:rsidRDefault="007B5CF0" w:rsidP="009D3A0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7B5CF0">
              <w:rPr>
                <w:rFonts w:ascii="Arial" w:hAnsi="Arial" w:cs="Arial"/>
                <w:b/>
                <w:color w:val="FFFFFF"/>
                <w:sz w:val="32"/>
              </w:rPr>
              <w:t>T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>ÉLÉ</w:t>
            </w:r>
            <w:r w:rsidRPr="007B5CF0">
              <w:rPr>
                <w:rFonts w:ascii="Arial" w:hAnsi="Arial" w:cs="Arial"/>
                <w:b/>
                <w:color w:val="FFFFFF"/>
                <w:sz w:val="32"/>
              </w:rPr>
              <w:t>TRAVAIL</w:t>
            </w:r>
            <w:r w:rsidR="006644E9">
              <w:rPr>
                <w:rFonts w:ascii="Arial" w:hAnsi="Arial" w:cs="Arial"/>
                <w:b/>
                <w:color w:val="FFFFFF"/>
                <w:sz w:val="32"/>
              </w:rPr>
              <w:t xml:space="preserve">: </w:t>
            </w:r>
          </w:p>
          <w:p w:rsidR="00D83ABD" w:rsidRPr="00D702B8" w:rsidRDefault="007B5CF0" w:rsidP="0010196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B5CF0">
              <w:rPr>
                <w:rFonts w:ascii="Arial" w:hAnsi="Arial" w:cs="Arial"/>
                <w:b/>
                <w:color w:val="FFFFFF"/>
                <w:sz w:val="32"/>
              </w:rPr>
              <w:t>Refus d'une demande de télétravail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101968" w:rsidRPr="0012685D" w:rsidRDefault="007B5CF0" w:rsidP="007B5CF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7B5CF0">
              <w:rPr>
                <w:rFonts w:ascii="Arial" w:hAnsi="Arial" w:cs="Arial"/>
                <w:bCs/>
                <w:i/>
                <w:sz w:val="20"/>
              </w:rPr>
              <w:t>Art. L 430-1 du CGFP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773FEE" w:rsidRDefault="00AD7141" w:rsidP="00773FEE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 w:rsidRP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Copie de la 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>demande de télétravail formulé</w:t>
            </w:r>
            <w:r w:rsidR="00944DC6">
              <w:rPr>
                <w:rFonts w:ascii="Arial" w:eastAsia="Arial" w:hAnsi="Arial" w:cs="Arial"/>
                <w:sz w:val="20"/>
                <w:lang w:val="fr-FR" w:bidi="fr-FR"/>
              </w:rPr>
              <w:t>e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 par</w:t>
            </w:r>
            <w:r w:rsidR="00773FEE" w:rsidRP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 l’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>agent à l’autorité territoriale</w:t>
            </w:r>
            <w:r w:rsidR="00CC6075" w:rsidRPr="00773FEE">
              <w:rPr>
                <w:sz w:val="20"/>
              </w:rPr>
              <w:t>,</w:t>
            </w:r>
          </w:p>
          <w:p w:rsidR="00AD7141" w:rsidRPr="00773FEE" w:rsidRDefault="00773FEE" w:rsidP="00773FEE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>
              <w:rPr>
                <w:rFonts w:ascii="Arial" w:eastAsia="Arial" w:hAnsi="Arial" w:cs="Arial"/>
                <w:sz w:val="20"/>
                <w:lang w:val="fr-FR" w:bidi="fr-FR"/>
              </w:rPr>
              <w:t xml:space="preserve">Copie du </w:t>
            </w:r>
            <w:r w:rsidRPr="00773FEE">
              <w:rPr>
                <w:rFonts w:ascii="Arial" w:eastAsia="Arial" w:hAnsi="Arial" w:cs="Arial"/>
                <w:sz w:val="20"/>
                <w:lang w:val="fr-FR" w:bidi="fr-FR"/>
              </w:rPr>
              <w:t>courrier de refus motivé de l’</w:t>
            </w:r>
            <w:r>
              <w:rPr>
                <w:rFonts w:ascii="Arial" w:eastAsia="Arial" w:hAnsi="Arial" w:cs="Arial"/>
                <w:sz w:val="20"/>
                <w:lang w:val="fr-FR" w:bidi="fr-FR"/>
              </w:rPr>
              <w:t>autorité territoriale à l’agent</w:t>
            </w:r>
            <w:r w:rsidR="00AD7141" w:rsidRPr="00773FEE">
              <w:rPr>
                <w:sz w:val="20"/>
              </w:rPr>
              <w:t>,</w:t>
            </w:r>
          </w:p>
          <w:p w:rsidR="00566274" w:rsidRPr="00F370AF" w:rsidRDefault="00566274" w:rsidP="00293A5E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p w:rsidR="00293A5E" w:rsidRDefault="00293A5E"/>
    <w:p w:rsidR="00293A5E" w:rsidRDefault="00293A5E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CC5DDE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7B5CF0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Informations relatives à la demande de télétravail</w:t>
            </w:r>
            <w:r w:rsidR="00566274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CF0" w:rsidRDefault="009820F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5173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Demande initiale    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</w:t>
            </w:r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15089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>Renouvellement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     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148765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>Interruption à l’initiative de l’autorité territoriale</w:t>
            </w:r>
            <w:r w:rsidR="007B5CF0"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d’effet </w:t>
            </w:r>
            <w:r w:rsidR="00CC5DDE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du 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>télétravail demandé</w:t>
            </w:r>
            <w:r w:rsidR="000D6754">
              <w:rPr>
                <w:rFonts w:ascii="Arial" w:eastAsiaTheme="minorHAnsi" w:hAnsi="Arial" w:cs="Arial"/>
                <w:sz w:val="20"/>
                <w:lang w:val="fr-FR" w:eastAsia="en-US"/>
              </w:rPr>
              <w:t>e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par </w:t>
            </w: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7B5CF0" w:rsidRDefault="007B5CF0" w:rsidP="007B5CF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Nombre de jours 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de télétravail demandé</w:t>
            </w:r>
            <w:r w:rsidRPr="00CC5DDE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9820F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9820FC"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 de l’entretien avec l’agent :</w:t>
            </w:r>
          </w:p>
          <w:p w:rsidR="003F7540" w:rsidRDefault="009820F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Motivation de la demande de bénéfice du télétravail</w:t>
            </w:r>
            <w:bookmarkStart w:id="0" w:name="_GoBack"/>
            <w:bookmarkEnd w:id="0"/>
            <w:r w:rsidR="00CD4F36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  <w:p w:rsidR="003F7540" w:rsidRPr="00566274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CC5DDE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CC5DDE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5E" w:rsidRDefault="00293A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293A5E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9820FC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9820FC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293A5E" w:rsidRPr="00D24C32" w:rsidRDefault="00293A5E" w:rsidP="00293A5E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9820FC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9820FC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5E" w:rsidRDefault="00293A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5E" w:rsidRDefault="00293A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D6754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81EFC"/>
    <w:rsid w:val="002861E3"/>
    <w:rsid w:val="00293A5E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44DC6"/>
    <w:rsid w:val="00950EF1"/>
    <w:rsid w:val="0095218E"/>
    <w:rsid w:val="0096634F"/>
    <w:rsid w:val="00976495"/>
    <w:rsid w:val="009820FC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B6220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56392F21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CB8A1-B0A7-4BC1-8901-D7360E2C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8</cp:revision>
  <cp:lastPrinted>2023-06-14T09:36:00Z</cp:lastPrinted>
  <dcterms:created xsi:type="dcterms:W3CDTF">2023-06-14T14:48:00Z</dcterms:created>
  <dcterms:modified xsi:type="dcterms:W3CDTF">2023-06-28T13:44:00Z</dcterms:modified>
</cp:coreProperties>
</file>