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348532950"/>
        <w:docPartObj>
          <w:docPartGallery w:val="Cover Pages"/>
          <w:docPartUnique/>
        </w:docPartObj>
      </w:sdtPr>
      <w:sdtContent>
        <w:p w:rsidR="006707C0" w:rsidRPr="00B62040" w:rsidRDefault="006707C0" w:rsidP="00B62040">
          <w:pPr>
            <w:jc w:val="center"/>
          </w:pPr>
        </w:p>
        <w:p w:rsidR="006707C0" w:rsidRDefault="006707C0" w:rsidP="00B62040"/>
        <w:p w:rsidR="006707C0" w:rsidRDefault="006707C0" w:rsidP="00B62040"/>
        <w:p w:rsidR="006707C0" w:rsidRPr="00B62040" w:rsidRDefault="006707C0" w:rsidP="00B62040"/>
        <w:p w:rsidR="006707C0" w:rsidRPr="00B62040" w:rsidRDefault="006707C0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6707C0" w:rsidRDefault="006707C0" w:rsidP="00B62040"/>
        <w:p w:rsidR="006707C0" w:rsidRDefault="006707C0" w:rsidP="00B62040"/>
        <w:p w:rsidR="006707C0" w:rsidRDefault="006707C0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6707C0" w:rsidRDefault="006707C0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6707C0" w:rsidRDefault="006707C0" w:rsidP="00B62040"/>
        <w:p w:rsidR="006707C0" w:rsidRDefault="006707C0" w:rsidP="00B62040"/>
        <w:p w:rsidR="006707C0" w:rsidRDefault="006707C0" w:rsidP="00B62040">
          <w:pPr>
            <w:pStyle w:val="Titre"/>
          </w:pPr>
          <w:r>
            <w:t>Avant toute utilisation</w:t>
          </w:r>
        </w:p>
        <w:p w:rsidR="006707C0" w:rsidRDefault="006707C0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6707C0" w:rsidRDefault="006707C0" w:rsidP="00B62040"/>
        <w:p w:rsidR="006707C0" w:rsidRDefault="006707C0" w:rsidP="00B62040"/>
        <w:p w:rsidR="006707C0" w:rsidRDefault="006707C0" w:rsidP="00B62040">
          <w:pPr>
            <w:pStyle w:val="Titre"/>
          </w:pPr>
          <w:r>
            <w:t>Attention</w:t>
          </w:r>
        </w:p>
        <w:p w:rsidR="006707C0" w:rsidRDefault="006707C0" w:rsidP="006707C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C831DF" w:rsidRDefault="006707C0" w:rsidP="006707C0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C831DF" w:rsidRDefault="00C831DF" w:rsidP="006707C0">
          <w:pPr>
            <w:spacing w:before="0" w:after="160" w:line="259" w:lineRule="auto"/>
            <w:sectPr w:rsidR="00C831DF" w:rsidSect="006707C0">
              <w:headerReference w:type="default" r:id="rId7"/>
              <w:footerReference w:type="default" r:id="rId8"/>
              <w:footerReference w:type="first" r:id="rId9"/>
              <w:pgSz w:w="11906" w:h="16838"/>
              <w:pgMar w:top="1702" w:right="1417" w:bottom="1417" w:left="1417" w:header="708" w:footer="433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F95E48" w:rsidRPr="00CD29C9" w:rsidRDefault="00F95E48" w:rsidP="00CD29C9">
      <w:pPr>
        <w:pStyle w:val="Titre"/>
      </w:pPr>
      <w:r w:rsidRPr="00CD29C9">
        <w:lastRenderedPageBreak/>
        <w:t>Modèle de fiche de poste</w:t>
      </w:r>
      <w:r w:rsidR="00847FBE" w:rsidRPr="00CD29C9">
        <w:t xml:space="preserve"> : </w:t>
      </w:r>
      <w:r w:rsidR="0054274E" w:rsidRPr="00CD29C9">
        <w:t>à compléter et à adapter à votre structure</w:t>
      </w:r>
    </w:p>
    <w:p w:rsidR="00F95E48" w:rsidRDefault="00F95E48" w:rsidP="000C00BD"/>
    <w:tbl>
      <w:tblPr>
        <w:tblStyle w:val="TableauGrille4-Accentuation51"/>
        <w:tblW w:w="935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499"/>
      </w:tblGrid>
      <w:tr w:rsidR="00B50DFF" w:rsidRPr="00EE34F8" w:rsidTr="006707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B50DFF" w:rsidRPr="00EE34F8" w:rsidRDefault="00B50DFF" w:rsidP="00EE34F8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499" w:type="dxa"/>
            <w:vAlign w:val="center"/>
          </w:tcPr>
          <w:p w:rsidR="00B50DFF" w:rsidRPr="00EE34F8" w:rsidRDefault="0054274E" w:rsidP="00EE34F8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 DU POSTE</w:t>
            </w:r>
          </w:p>
        </w:tc>
      </w:tr>
      <w:tr w:rsidR="00B50DFF" w:rsidRPr="00B50DFF" w:rsidTr="006707C0">
        <w:trPr>
          <w:trHeight w:val="2443"/>
        </w:trPr>
        <w:tc>
          <w:tcPr>
            <w:tcW w:w="3857" w:type="dxa"/>
            <w:vAlign w:val="center"/>
          </w:tcPr>
          <w:p w:rsidR="00B50DFF" w:rsidRDefault="00B50DFF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EE34F8" w:rsidRPr="00B50DFF" w:rsidRDefault="00EE34F8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B50DFF" w:rsidRPr="00B50DFF" w:rsidRDefault="000C00BD" w:rsidP="00EE34F8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="00B50DFF"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499" w:type="dxa"/>
            <w:vAlign w:val="center"/>
          </w:tcPr>
          <w:p w:rsidR="00B50DFF" w:rsidRPr="00B50DFF" w:rsidRDefault="00B50DFF" w:rsidP="002C294A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 w:rsidR="00C73E74">
              <w:rPr>
                <w:rFonts w:cs="Arial"/>
                <w:szCs w:val="20"/>
              </w:rPr>
              <w:t xml:space="preserve"> : ….. </w:t>
            </w:r>
            <w:r w:rsidR="00C73E74"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BF2805" w:rsidRDefault="00BF2805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BF2805" w:rsidRDefault="00BF2805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Cadre d’emplois : </w:t>
            </w:r>
            <w:r w:rsidR="002F7194">
              <w:rPr>
                <w:rFonts w:cs="Arial"/>
                <w:szCs w:val="20"/>
              </w:rPr>
              <w:t>gardes champêtres</w:t>
            </w:r>
          </w:p>
          <w:p w:rsidR="00A4445A" w:rsidRPr="00CD29C9" w:rsidRDefault="00B50DFF" w:rsidP="00BF2805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 w:rsidR="00505CEA">
              <w:rPr>
                <w:rFonts w:cs="Arial"/>
                <w:szCs w:val="20"/>
              </w:rPr>
              <w:t xml:space="preserve"> </w:t>
            </w:r>
            <w:r w:rsidR="00E24FB5">
              <w:rPr>
                <w:rFonts w:cs="Arial"/>
                <w:i/>
                <w:szCs w:val="20"/>
              </w:rPr>
              <w:t xml:space="preserve"> </w:t>
            </w:r>
          </w:p>
          <w:p w:rsidR="00B50DFF" w:rsidRPr="00A4445A" w:rsidRDefault="00B50DFF" w:rsidP="00A4445A">
            <w:pPr>
              <w:rPr>
                <w:rFonts w:cs="Arial"/>
                <w:i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B50DFF" w:rsidRDefault="00B50DFF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B256DE" w:rsidRPr="00B50DFF" w:rsidRDefault="002C294A" w:rsidP="002C294A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0C00BD" w:rsidRPr="000C00BD" w:rsidRDefault="000C00BD" w:rsidP="00A4445A">
      <w:pPr>
        <w:pStyle w:val="Titre1"/>
        <w:pBdr>
          <w:top w:val="double" w:sz="4" w:space="5" w:color="auto"/>
        </w:pBdr>
      </w:pPr>
      <w:r w:rsidRPr="000C00BD">
        <w:t>LES MISSIONS GENERALES</w:t>
      </w:r>
    </w:p>
    <w:p w:rsidR="00C73E74" w:rsidRPr="00C73E74" w:rsidRDefault="00C73E74" w:rsidP="00B27D81">
      <w:pPr>
        <w:pStyle w:val="Paragraphedeliste"/>
        <w:numPr>
          <w:ilvl w:val="0"/>
          <w:numId w:val="1"/>
        </w:numPr>
        <w:tabs>
          <w:tab w:val="clear" w:pos="720"/>
        </w:tabs>
        <w:ind w:left="284" w:right="-119" w:hanging="283"/>
        <w:contextualSpacing w:val="0"/>
        <w:rPr>
          <w:b/>
        </w:rPr>
      </w:pPr>
      <w:r w:rsidRPr="00C73E74">
        <w:rPr>
          <w:b/>
        </w:rPr>
        <w:t>Exercer les pouvoirs de police de l’Autorité territoriale et les missions de polices spéciales ;</w:t>
      </w:r>
    </w:p>
    <w:p w:rsidR="00E24FB5" w:rsidRPr="00C73E74" w:rsidRDefault="00747228" w:rsidP="00B27D81">
      <w:pPr>
        <w:pStyle w:val="Paragraphedeliste"/>
        <w:numPr>
          <w:ilvl w:val="0"/>
          <w:numId w:val="1"/>
        </w:numPr>
        <w:tabs>
          <w:tab w:val="clear" w:pos="720"/>
        </w:tabs>
        <w:ind w:left="284" w:right="-119" w:hanging="283"/>
        <w:contextualSpacing w:val="0"/>
        <w:rPr>
          <w:b/>
        </w:rPr>
      </w:pPr>
      <w:r w:rsidRPr="00C73E74">
        <w:rPr>
          <w:b/>
        </w:rPr>
        <w:t xml:space="preserve">Assurer la surveillance et la prévention du territoire communal ; </w:t>
      </w:r>
    </w:p>
    <w:p w:rsidR="002F7194" w:rsidRPr="00C73E74" w:rsidRDefault="002F7194" w:rsidP="00B27D81">
      <w:pPr>
        <w:pStyle w:val="Paragraphedeliste"/>
        <w:numPr>
          <w:ilvl w:val="0"/>
          <w:numId w:val="1"/>
        </w:numPr>
        <w:tabs>
          <w:tab w:val="clear" w:pos="720"/>
        </w:tabs>
        <w:ind w:left="284" w:right="-119" w:hanging="283"/>
        <w:contextualSpacing w:val="0"/>
        <w:rPr>
          <w:b/>
        </w:rPr>
      </w:pPr>
      <w:r w:rsidRPr="00C73E74">
        <w:rPr>
          <w:rFonts w:cs="Arial"/>
          <w:b/>
          <w:szCs w:val="20"/>
        </w:rPr>
        <w:t>Assurer la gestion du service de police rurale ;</w:t>
      </w:r>
    </w:p>
    <w:p w:rsidR="00747228" w:rsidRPr="00C73E74" w:rsidRDefault="00747228" w:rsidP="00B27D81">
      <w:pPr>
        <w:pStyle w:val="Paragraphedeliste"/>
        <w:numPr>
          <w:ilvl w:val="0"/>
          <w:numId w:val="1"/>
        </w:numPr>
        <w:tabs>
          <w:tab w:val="clear" w:pos="720"/>
        </w:tabs>
        <w:ind w:left="284" w:right="-119" w:hanging="283"/>
        <w:contextualSpacing w:val="0"/>
        <w:rPr>
          <w:b/>
        </w:rPr>
      </w:pPr>
      <w:r w:rsidRPr="00C73E74">
        <w:rPr>
          <w:b/>
        </w:rPr>
        <w:t>Conseiller et apporter un support technique à la prise de décision ;</w:t>
      </w:r>
    </w:p>
    <w:p w:rsidR="002F7194" w:rsidRPr="00C73E74" w:rsidRDefault="00747228" w:rsidP="00B27D81">
      <w:pPr>
        <w:numPr>
          <w:ilvl w:val="0"/>
          <w:numId w:val="1"/>
        </w:numPr>
        <w:tabs>
          <w:tab w:val="clear" w:pos="720"/>
        </w:tabs>
        <w:ind w:left="284" w:right="-119" w:hanging="283"/>
        <w:rPr>
          <w:rFonts w:cs="Arial"/>
          <w:b/>
          <w:szCs w:val="20"/>
        </w:rPr>
      </w:pPr>
      <w:r w:rsidRPr="00C73E74">
        <w:rPr>
          <w:b/>
        </w:rPr>
        <w:t>Assurer la veille règlementaire 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822F8D" w:rsidRPr="00822F8D" w:rsidRDefault="00822F8D" w:rsidP="00B27D81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rPr>
          <w:rFonts w:cs="Arial"/>
          <w:szCs w:val="20"/>
        </w:rPr>
      </w:pPr>
      <w:r w:rsidRPr="00822F8D">
        <w:rPr>
          <w:rFonts w:cs="Arial"/>
          <w:szCs w:val="20"/>
        </w:rPr>
        <w:t xml:space="preserve">Communication permanente avec les </w:t>
      </w:r>
      <w:r w:rsidR="004820D3">
        <w:rPr>
          <w:rFonts w:cs="Arial"/>
          <w:szCs w:val="20"/>
        </w:rPr>
        <w:t>usagers</w:t>
      </w:r>
      <w:r w:rsidR="00747228">
        <w:rPr>
          <w:rFonts w:cs="Arial"/>
          <w:szCs w:val="20"/>
        </w:rPr>
        <w:t> ;</w:t>
      </w:r>
    </w:p>
    <w:p w:rsidR="00E24FB5" w:rsidRDefault="00822F8D" w:rsidP="00B27D81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rPr>
          <w:rFonts w:cs="Arial"/>
          <w:szCs w:val="20"/>
        </w:rPr>
      </w:pPr>
      <w:r w:rsidRPr="00822F8D">
        <w:rPr>
          <w:rFonts w:cs="Arial"/>
          <w:szCs w:val="20"/>
        </w:rPr>
        <w:t>Relations avec les institutions et les partenaires (</w:t>
      </w:r>
      <w:r w:rsidR="00E24FB5">
        <w:rPr>
          <w:rFonts w:cs="Arial"/>
          <w:szCs w:val="20"/>
        </w:rPr>
        <w:t xml:space="preserve">gendarmerie, </w:t>
      </w:r>
      <w:proofErr w:type="gramStart"/>
      <w:r w:rsidR="00E24FB5">
        <w:rPr>
          <w:rFonts w:cs="Arial"/>
          <w:szCs w:val="20"/>
        </w:rPr>
        <w:t>officier</w:t>
      </w:r>
      <w:proofErr w:type="gramEnd"/>
      <w:r w:rsidR="00E24FB5">
        <w:rPr>
          <w:rFonts w:cs="Arial"/>
          <w:szCs w:val="20"/>
        </w:rPr>
        <w:t xml:space="preserve"> du ministère public, organisme</w:t>
      </w:r>
      <w:r w:rsidR="00C73E74">
        <w:rPr>
          <w:rFonts w:cs="Arial"/>
          <w:szCs w:val="20"/>
        </w:rPr>
        <w:t>s</w:t>
      </w:r>
      <w:r w:rsidR="00E24FB5">
        <w:rPr>
          <w:rFonts w:cs="Arial"/>
          <w:szCs w:val="20"/>
        </w:rPr>
        <w:t xml:space="preserve"> en lien avec l’exercice des missions)</w:t>
      </w:r>
    </w:p>
    <w:p w:rsidR="00416586" w:rsidRDefault="004D3357" w:rsidP="00B27D81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rPr>
          <w:rFonts w:cs="Arial"/>
          <w:szCs w:val="20"/>
        </w:rPr>
      </w:pPr>
      <w:r w:rsidRPr="004D3357">
        <w:rPr>
          <w:rFonts w:cs="Arial"/>
          <w:szCs w:val="20"/>
        </w:rPr>
        <w:t>Contacts directs et permanents avec</w:t>
      </w:r>
      <w:r w:rsidR="00416586">
        <w:rPr>
          <w:rFonts w:cs="Arial"/>
          <w:szCs w:val="20"/>
        </w:rPr>
        <w:t> </w:t>
      </w:r>
      <w:r w:rsidR="00C73E74">
        <w:rPr>
          <w:rFonts w:cs="Arial"/>
          <w:szCs w:val="20"/>
        </w:rPr>
        <w:t>le Maire, les élus délégués et la direction générale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747228" w:rsidRPr="00747228" w:rsidRDefault="00747228" w:rsidP="00B27D81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rPr>
          <w:rFonts w:cs="Arial"/>
          <w:szCs w:val="20"/>
        </w:rPr>
      </w:pPr>
      <w:r w:rsidRPr="00747228">
        <w:rPr>
          <w:rFonts w:cs="Arial"/>
          <w:szCs w:val="20"/>
        </w:rPr>
        <w:t xml:space="preserve">Une grande autonomie dans l’exercice des missions dans le respect </w:t>
      </w:r>
      <w:r w:rsidR="00C73E74">
        <w:rPr>
          <w:rFonts w:cs="Arial"/>
          <w:szCs w:val="20"/>
        </w:rPr>
        <w:t>de la réglementation</w:t>
      </w:r>
      <w:r w:rsidRPr="00747228">
        <w:rPr>
          <w:rFonts w:cs="Arial"/>
          <w:szCs w:val="20"/>
        </w:rPr>
        <w:t> ;</w:t>
      </w:r>
    </w:p>
    <w:p w:rsidR="00747228" w:rsidRPr="00747228" w:rsidRDefault="00747228" w:rsidP="00B27D81">
      <w:pPr>
        <w:numPr>
          <w:ilvl w:val="0"/>
          <w:numId w:val="2"/>
        </w:numPr>
        <w:tabs>
          <w:tab w:val="clear" w:pos="720"/>
        </w:tabs>
        <w:spacing w:after="0"/>
        <w:ind w:left="284" w:hanging="283"/>
        <w:rPr>
          <w:rFonts w:cs="Arial"/>
          <w:szCs w:val="20"/>
        </w:rPr>
      </w:pPr>
      <w:r w:rsidRPr="00747228">
        <w:rPr>
          <w:rFonts w:cs="Arial"/>
          <w:szCs w:val="20"/>
        </w:rPr>
        <w:t xml:space="preserve">Travail contrôlé par </w:t>
      </w:r>
      <w:r w:rsidR="003D56DA">
        <w:rPr>
          <w:rFonts w:cs="Arial"/>
          <w:szCs w:val="20"/>
        </w:rPr>
        <w:t>le Maire et</w:t>
      </w:r>
      <w:r w:rsidRPr="00747228">
        <w:rPr>
          <w:rFonts w:cs="Arial"/>
          <w:szCs w:val="20"/>
        </w:rPr>
        <w:t xml:space="preserve"> les instances administratives responsables de la sécurité publique ;</w:t>
      </w:r>
    </w:p>
    <w:p w:rsidR="000C00BD" w:rsidRPr="00416586" w:rsidRDefault="000C00BD" w:rsidP="00416586">
      <w:pPr>
        <w:pStyle w:val="Titre1"/>
      </w:pPr>
      <w:r w:rsidRPr="00416586">
        <w:t>LES ACTIVITES</w:t>
      </w:r>
    </w:p>
    <w:p w:rsidR="00E24FB5" w:rsidRDefault="00B50DFF" w:rsidP="00E24FB5">
      <w:pPr>
        <w:pStyle w:val="Sansinterligne"/>
      </w:pPr>
      <w:r w:rsidRPr="003F66C0">
        <w:t xml:space="preserve">Les </w:t>
      </w:r>
      <w:r w:rsidR="006A5DCC">
        <w:t>activités</w:t>
      </w:r>
      <w:r w:rsidRPr="003F66C0">
        <w:t xml:space="preserve"> </w:t>
      </w:r>
      <w:r w:rsidR="006A5DCC">
        <w:t>techniques</w:t>
      </w:r>
      <w:r w:rsidRPr="003F66C0">
        <w:t> :</w:t>
      </w:r>
    </w:p>
    <w:p w:rsidR="00E24FB5" w:rsidRPr="00E24FB5" w:rsidRDefault="00E24FB5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E24FB5">
        <w:rPr>
          <w:rFonts w:cs="Arial"/>
          <w:szCs w:val="20"/>
        </w:rPr>
        <w:t>Exerce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les pouvoirs de police de l’Autorité territoriale et les missions des polices spéciales :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Veille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à l’application des arrêtés municipaux ;</w:t>
      </w:r>
    </w:p>
    <w:p w:rsidR="00E24FB5" w:rsidRPr="00E24FB5" w:rsidRDefault="004036C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Recueillir</w:t>
      </w:r>
      <w:r w:rsidR="00E24FB5" w:rsidRPr="00E24FB5">
        <w:rPr>
          <w:rFonts w:cs="Arial"/>
          <w:szCs w:val="20"/>
        </w:rPr>
        <w:t xml:space="preserve"> toute information pertinente et la transmet</w:t>
      </w:r>
      <w:r w:rsidR="00747228">
        <w:rPr>
          <w:rFonts w:cs="Arial"/>
          <w:szCs w:val="20"/>
        </w:rPr>
        <w:t>tre</w:t>
      </w:r>
      <w:r w:rsidR="00E24FB5" w:rsidRPr="00E24FB5">
        <w:rPr>
          <w:rFonts w:cs="Arial"/>
          <w:szCs w:val="20"/>
        </w:rPr>
        <w:t xml:space="preserve"> à la hiérarchie pour suite à donner ;</w:t>
      </w:r>
    </w:p>
    <w:p w:rsidR="00E24FB5" w:rsidRPr="00E24FB5" w:rsidRDefault="004036C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lastRenderedPageBreak/>
        <w:t>Relever</w:t>
      </w:r>
      <w:r w:rsidR="00E24FB5" w:rsidRPr="00E24FB5">
        <w:rPr>
          <w:rFonts w:cs="Arial"/>
          <w:szCs w:val="20"/>
        </w:rPr>
        <w:t xml:space="preserve"> les identités et constate</w:t>
      </w:r>
      <w:r w:rsidR="00747228">
        <w:rPr>
          <w:rFonts w:cs="Arial"/>
          <w:szCs w:val="20"/>
        </w:rPr>
        <w:t>r</w:t>
      </w:r>
      <w:r w:rsidR="00E24FB5" w:rsidRPr="00E24FB5">
        <w:rPr>
          <w:rFonts w:cs="Arial"/>
          <w:szCs w:val="20"/>
        </w:rPr>
        <w:t xml:space="preserve"> les infractions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Transmet</w:t>
      </w:r>
      <w:r w:rsidR="004036C5">
        <w:rPr>
          <w:rFonts w:cs="Arial"/>
          <w:szCs w:val="20"/>
        </w:rPr>
        <w:t>tre</w:t>
      </w:r>
      <w:r w:rsidRPr="00E24FB5">
        <w:rPr>
          <w:rFonts w:cs="Arial"/>
          <w:szCs w:val="20"/>
        </w:rPr>
        <w:t xml:space="preserve"> les procès-verbaux aux services de l’Etat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Rend</w:t>
      </w:r>
      <w:r w:rsidR="004036C5">
        <w:rPr>
          <w:rFonts w:cs="Arial"/>
          <w:szCs w:val="20"/>
        </w:rPr>
        <w:t>re</w:t>
      </w:r>
      <w:r w:rsidRPr="00E24FB5">
        <w:rPr>
          <w:rFonts w:cs="Arial"/>
          <w:szCs w:val="20"/>
        </w:rPr>
        <w:t xml:space="preserve"> compte des infractions relevées auprès de l’officier du ministère public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Exerce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mission de police funéraire : assiste à la conservation des corps, pause le bracelet sur le défunt, établit et signe les documents administratifs afférents au défunt, assiste à l’ouverture et fermeture des caveaux, etc.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Exerce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mission de police environnementale : prévention et verbalisation des campings sauvages, des chiens errants, de la circulation des véhicules terrestres sur voies non ouvertes à la circulation, etc.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Exerce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mission de police de la chasse : veille à l’exercice de la pratique et au contrôle du braconnage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Exerce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mission de police de la route : stationnement, circulation, fourrière, respect du code de la route, délivre et contrôle les dérogations de tonnage ;</w:t>
      </w:r>
    </w:p>
    <w:p w:rsidR="00791C66" w:rsidRPr="00747228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47228">
        <w:rPr>
          <w:rFonts w:cs="Arial"/>
          <w:szCs w:val="20"/>
        </w:rPr>
        <w:t>Exerce</w:t>
      </w:r>
      <w:r>
        <w:rPr>
          <w:rFonts w:cs="Arial"/>
          <w:szCs w:val="20"/>
        </w:rPr>
        <w:t>r</w:t>
      </w:r>
      <w:r w:rsidRPr="00747228">
        <w:rPr>
          <w:rFonts w:cs="Arial"/>
          <w:szCs w:val="20"/>
        </w:rPr>
        <w:t xml:space="preserve"> la mission de police des transports : vérification de la conformité des transports en commun circulant sur le territoire ;</w:t>
      </w:r>
    </w:p>
    <w:p w:rsidR="00791C66" w:rsidRPr="00747228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47228">
        <w:rPr>
          <w:rFonts w:cs="Arial"/>
          <w:szCs w:val="20"/>
        </w:rPr>
        <w:t>Exerce</w:t>
      </w:r>
      <w:r>
        <w:rPr>
          <w:rFonts w:cs="Arial"/>
          <w:szCs w:val="20"/>
        </w:rPr>
        <w:t>r</w:t>
      </w:r>
      <w:r w:rsidRPr="00747228">
        <w:rPr>
          <w:rFonts w:cs="Arial"/>
          <w:szCs w:val="20"/>
        </w:rPr>
        <w:t xml:space="preserve"> la mission de police des marchés : place les forains et assure la vérification des documents administratifs, des marchandises, des appareils poids et mesures ;</w:t>
      </w:r>
    </w:p>
    <w:p w:rsidR="00791C66" w:rsidRPr="00747228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47228">
        <w:rPr>
          <w:rFonts w:cs="Arial"/>
          <w:szCs w:val="20"/>
        </w:rPr>
        <w:t>Exerce</w:t>
      </w:r>
      <w:r>
        <w:rPr>
          <w:rFonts w:cs="Arial"/>
          <w:szCs w:val="20"/>
        </w:rPr>
        <w:t>r</w:t>
      </w:r>
      <w:r w:rsidRPr="00747228">
        <w:rPr>
          <w:rFonts w:cs="Arial"/>
          <w:szCs w:val="20"/>
        </w:rPr>
        <w:t xml:space="preserve"> la mission de police de l’urbanisme : vérifie les affichages obligatoires sur les chantiers nécessitant un permis ;</w:t>
      </w:r>
    </w:p>
    <w:p w:rsidR="00791C66" w:rsidRPr="00747228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47228">
        <w:rPr>
          <w:rFonts w:cs="Arial"/>
          <w:szCs w:val="20"/>
        </w:rPr>
        <w:t>Assure</w:t>
      </w:r>
      <w:r>
        <w:rPr>
          <w:rFonts w:cs="Arial"/>
          <w:szCs w:val="20"/>
        </w:rPr>
        <w:t>r</w:t>
      </w:r>
      <w:r w:rsidR="00C73E74">
        <w:rPr>
          <w:rFonts w:cs="Arial"/>
          <w:szCs w:val="20"/>
        </w:rPr>
        <w:t>, si besoin,</w:t>
      </w:r>
      <w:r w:rsidRPr="00747228">
        <w:rPr>
          <w:rFonts w:cs="Arial"/>
          <w:szCs w:val="20"/>
        </w:rPr>
        <w:t xml:space="preserve"> le transport des fonds des régies de la </w:t>
      </w:r>
      <w:r>
        <w:rPr>
          <w:rFonts w:cs="Arial"/>
          <w:szCs w:val="20"/>
        </w:rPr>
        <w:t>commune</w:t>
      </w:r>
      <w:r w:rsidRPr="00747228">
        <w:rPr>
          <w:rFonts w:cs="Arial"/>
          <w:szCs w:val="20"/>
        </w:rPr>
        <w:t xml:space="preserve"> à la trésorerie une fois par semaine ;</w:t>
      </w:r>
    </w:p>
    <w:p w:rsidR="00791C66" w:rsidRPr="00747228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47228">
        <w:rPr>
          <w:rFonts w:cs="Arial"/>
          <w:szCs w:val="20"/>
        </w:rPr>
        <w:t>Assure</w:t>
      </w:r>
      <w:r>
        <w:rPr>
          <w:rFonts w:cs="Arial"/>
          <w:szCs w:val="20"/>
        </w:rPr>
        <w:t>r</w:t>
      </w:r>
      <w:r w:rsidRPr="00747228">
        <w:rPr>
          <w:rFonts w:cs="Arial"/>
          <w:szCs w:val="20"/>
        </w:rPr>
        <w:t xml:space="preserve"> les fonctions de régisseur d’Etat (TPG de Nice) dans le cadre des procès-verbaux établis ;</w:t>
      </w:r>
    </w:p>
    <w:p w:rsid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Délivre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les autorisations temporaires de débits de boissons pour les manifestations ponctuelles ;</w:t>
      </w:r>
    </w:p>
    <w:p w:rsidR="00E24FB5" w:rsidRPr="00E24FB5" w:rsidRDefault="00E24FB5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E24FB5">
        <w:rPr>
          <w:rFonts w:cs="Arial"/>
          <w:szCs w:val="20"/>
        </w:rPr>
        <w:t>Assure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surveillance et la prévention du territoire communal :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Assure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l’organisation et la mise en œuvre de la protection et de la sécurité de l’ensemble des manifestations sur la commune 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Coordonne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les relations entre les services de la gendarmerie et l’administration 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Assure</w:t>
      </w:r>
      <w:r w:rsidR="004036C5">
        <w:rPr>
          <w:rFonts w:cs="Arial"/>
          <w:szCs w:val="20"/>
        </w:rPr>
        <w:t>r</w:t>
      </w:r>
      <w:r w:rsidR="003E59E0">
        <w:rPr>
          <w:rFonts w:cs="Arial"/>
          <w:szCs w:val="20"/>
        </w:rPr>
        <w:t xml:space="preserve"> un î</w:t>
      </w:r>
      <w:r w:rsidRPr="00E24FB5">
        <w:rPr>
          <w:rFonts w:cs="Arial"/>
          <w:szCs w:val="20"/>
        </w:rPr>
        <w:t>lotage opérationnel régulier sur le territoire de la commune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Vérifie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lors des tournées sur le territoire l’application des règles de sécurité et de tranquillité de l’ordre public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Alerte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l’Autorité territoriale de risques éventuels relatifs à la sécurité et à l’ordre public</w:t>
      </w:r>
      <w:r w:rsidR="004036C5">
        <w:rPr>
          <w:rFonts w:cs="Arial"/>
          <w:szCs w:val="20"/>
        </w:rPr>
        <w:t> ;</w:t>
      </w:r>
    </w:p>
    <w:p w:rsid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Assure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diffusion des arrêtés municipaux et des actes officiels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Dialogue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>, informe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et reste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à l’écoute de publics divers ;</w:t>
      </w:r>
    </w:p>
    <w:p w:rsidR="00E24FB5" w:rsidRPr="00E24FB5" w:rsidRDefault="00E24FB5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E24FB5">
        <w:rPr>
          <w:rFonts w:cs="Arial"/>
          <w:szCs w:val="20"/>
        </w:rPr>
        <w:t>Oriente</w:t>
      </w:r>
      <w:r w:rsidR="004036C5"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les usagers vers les services compétents ;</w:t>
      </w:r>
    </w:p>
    <w:p w:rsidR="00791C66" w:rsidRPr="00791C66" w:rsidRDefault="00791C66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91C66">
        <w:rPr>
          <w:rFonts w:cs="Arial"/>
          <w:szCs w:val="20"/>
        </w:rPr>
        <w:t>Assure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la gestion du service « police rurale » </w:t>
      </w:r>
    </w:p>
    <w:p w:rsidR="00791C66" w:rsidRPr="00791C66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91C66">
        <w:rPr>
          <w:rFonts w:cs="Arial"/>
          <w:szCs w:val="20"/>
        </w:rPr>
        <w:t>Organise</w:t>
      </w:r>
      <w:r>
        <w:rPr>
          <w:rFonts w:cs="Arial"/>
          <w:szCs w:val="20"/>
        </w:rPr>
        <w:t>r</w:t>
      </w:r>
      <w:r w:rsidR="00C73E74">
        <w:rPr>
          <w:rFonts w:cs="Arial"/>
          <w:szCs w:val="20"/>
        </w:rPr>
        <w:t xml:space="preserve"> le cas échéant</w:t>
      </w:r>
      <w:r w:rsidRPr="00791C66">
        <w:rPr>
          <w:rFonts w:cs="Arial"/>
          <w:szCs w:val="20"/>
        </w:rPr>
        <w:t xml:space="preserve"> les plannings des agents du service : interventions et repos ;</w:t>
      </w:r>
    </w:p>
    <w:p w:rsidR="00791C66" w:rsidRPr="00791C66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91C66">
        <w:rPr>
          <w:rFonts w:cs="Arial"/>
          <w:szCs w:val="20"/>
        </w:rPr>
        <w:t>Assure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la gestion administrative du service :</w:t>
      </w:r>
      <w:r w:rsidR="00C73E74">
        <w:rPr>
          <w:rFonts w:cs="Arial"/>
          <w:szCs w:val="20"/>
        </w:rPr>
        <w:t xml:space="preserve"> </w:t>
      </w:r>
      <w:r w:rsidRPr="00791C66">
        <w:rPr>
          <w:rFonts w:cs="Arial"/>
          <w:szCs w:val="20"/>
        </w:rPr>
        <w:t>rédactions des rapports et compte rendu des interventions du service ;</w:t>
      </w:r>
    </w:p>
    <w:p w:rsidR="00791C66" w:rsidRPr="00791C66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91C66">
        <w:rPr>
          <w:rFonts w:cs="Arial"/>
          <w:szCs w:val="20"/>
        </w:rPr>
        <w:t>Assiste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aux réunions </w:t>
      </w:r>
      <w:r w:rsidR="00E908FD">
        <w:rPr>
          <w:rFonts w:cs="Arial"/>
          <w:szCs w:val="20"/>
        </w:rPr>
        <w:t>de décisions</w:t>
      </w:r>
      <w:r w:rsidRPr="00791C66">
        <w:rPr>
          <w:rFonts w:cs="Arial"/>
          <w:szCs w:val="20"/>
        </w:rPr>
        <w:t xml:space="preserve"> en fonction de l’ordre du jour ;</w:t>
      </w:r>
    </w:p>
    <w:p w:rsidR="00E908FD" w:rsidRDefault="00E908FD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Représenter le service en tant que de besoins ;</w:t>
      </w:r>
    </w:p>
    <w:p w:rsidR="00791C66" w:rsidRPr="00791C66" w:rsidRDefault="00791C66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91C66">
        <w:rPr>
          <w:rFonts w:cs="Arial"/>
          <w:szCs w:val="20"/>
        </w:rPr>
        <w:t>Conseille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et apporte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un support technique à la prise de décision</w:t>
      </w:r>
      <w:r>
        <w:rPr>
          <w:rFonts w:cs="Arial"/>
          <w:szCs w:val="20"/>
        </w:rPr>
        <w:t> :</w:t>
      </w:r>
    </w:p>
    <w:p w:rsidR="00791C66" w:rsidRPr="00791C66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91C66">
        <w:rPr>
          <w:rFonts w:cs="Arial"/>
          <w:szCs w:val="20"/>
        </w:rPr>
        <w:t>Apporte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une assistance technique à la rédaction des arrêtés en lien avec ses missions (circulation de la voie publique, la gestion du bruit,…) ;</w:t>
      </w:r>
    </w:p>
    <w:p w:rsidR="00791C66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91C66">
        <w:rPr>
          <w:rFonts w:cs="Arial"/>
          <w:szCs w:val="20"/>
        </w:rPr>
        <w:t>Siége</w:t>
      </w:r>
      <w:r>
        <w:rPr>
          <w:rFonts w:cs="Arial"/>
          <w:szCs w:val="20"/>
        </w:rPr>
        <w:t>r</w:t>
      </w:r>
      <w:r w:rsidRPr="00791C66">
        <w:rPr>
          <w:rFonts w:cs="Arial"/>
          <w:szCs w:val="20"/>
        </w:rPr>
        <w:t xml:space="preserve"> à la commission de sécurité en tant que conseiller technique ;</w:t>
      </w:r>
    </w:p>
    <w:p w:rsidR="00E908FD" w:rsidRPr="00791C66" w:rsidRDefault="00E908FD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Se positionner en qualité d’aide à la décision auprès du Maire ;</w:t>
      </w:r>
    </w:p>
    <w:p w:rsidR="00791C66" w:rsidRPr="00E24FB5" w:rsidRDefault="00791C66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bookmarkStart w:id="0" w:name="OLE_LINK1"/>
      <w:bookmarkStart w:id="1" w:name="OLE_LINK2"/>
      <w:r w:rsidRPr="00E24FB5">
        <w:rPr>
          <w:rFonts w:cs="Arial"/>
          <w:szCs w:val="20"/>
        </w:rPr>
        <w:t>Assure</w:t>
      </w:r>
      <w:r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la veille règlementaire :</w:t>
      </w:r>
    </w:p>
    <w:p w:rsidR="00791C66" w:rsidRDefault="00791C66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Recueillir</w:t>
      </w:r>
      <w:r w:rsidRPr="00E24FB5">
        <w:rPr>
          <w:rFonts w:cs="Arial"/>
          <w:szCs w:val="20"/>
        </w:rPr>
        <w:t xml:space="preserve"> et analyse</w:t>
      </w:r>
      <w:r>
        <w:rPr>
          <w:rFonts w:cs="Arial"/>
          <w:szCs w:val="20"/>
        </w:rPr>
        <w:t>r</w:t>
      </w:r>
      <w:r w:rsidRPr="00E24FB5">
        <w:rPr>
          <w:rFonts w:cs="Arial"/>
          <w:szCs w:val="20"/>
        </w:rPr>
        <w:t xml:space="preserve"> les informations juridiques stratégiques pour la collectivité ;</w:t>
      </w:r>
    </w:p>
    <w:p w:rsidR="00E908FD" w:rsidRDefault="00E908FD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Se former régulièrement ;</w:t>
      </w:r>
    </w:p>
    <w:bookmarkEnd w:id="0"/>
    <w:bookmarkEnd w:id="1"/>
    <w:p w:rsidR="00B50DFF" w:rsidRDefault="00B50DFF" w:rsidP="00C80693">
      <w:pPr>
        <w:pStyle w:val="Paragraphedeliste"/>
        <w:tabs>
          <w:tab w:val="left" w:pos="0"/>
        </w:tabs>
        <w:spacing w:before="24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lastRenderedPageBreak/>
        <w:t>LES COMPETENCES</w:t>
      </w:r>
    </w:p>
    <w:p w:rsidR="00416586" w:rsidRPr="00416586" w:rsidRDefault="00416586" w:rsidP="00B031B2">
      <w:pPr>
        <w:pStyle w:val="Sansinterligne"/>
      </w:pPr>
      <w:r w:rsidRPr="00416586">
        <w:t>Les compétences techniques :</w:t>
      </w:r>
    </w:p>
    <w:p w:rsidR="007D5669" w:rsidRPr="007D5669" w:rsidRDefault="007D5669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D5669">
        <w:rPr>
          <w:rFonts w:cs="Arial"/>
          <w:szCs w:val="20"/>
        </w:rPr>
        <w:t>Maîtrise</w:t>
      </w:r>
      <w:r w:rsidR="003E59E0">
        <w:rPr>
          <w:rFonts w:cs="Arial"/>
          <w:szCs w:val="20"/>
        </w:rPr>
        <w:t>r l</w:t>
      </w:r>
      <w:r w:rsidRPr="007D5669">
        <w:rPr>
          <w:rFonts w:cs="Arial"/>
          <w:szCs w:val="20"/>
        </w:rPr>
        <w:t>es différents pouvoirs de police du Maire et des attributions de l’administration ;</w:t>
      </w:r>
    </w:p>
    <w:p w:rsidR="007D5669" w:rsidRPr="007D5669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D5669" w:rsidRPr="007D5669">
        <w:rPr>
          <w:rFonts w:cs="Arial"/>
          <w:szCs w:val="20"/>
        </w:rPr>
        <w:t>pouvoirs et attributions des services de la sécurité et de la justice ;</w:t>
      </w:r>
    </w:p>
    <w:p w:rsidR="007D5669" w:rsidRPr="007D5669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D5669" w:rsidRPr="007D5669">
        <w:rPr>
          <w:rFonts w:cs="Arial"/>
          <w:szCs w:val="20"/>
        </w:rPr>
        <w:t>textes législatifs, règlements et codes relevant des compétences du garde champêtre ;</w:t>
      </w:r>
    </w:p>
    <w:p w:rsidR="007D5669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D5669" w:rsidRPr="00E24FB5">
        <w:rPr>
          <w:rFonts w:cs="Arial"/>
          <w:szCs w:val="20"/>
        </w:rPr>
        <w:t>base</w:t>
      </w:r>
      <w:r>
        <w:rPr>
          <w:rFonts w:cs="Arial"/>
          <w:szCs w:val="20"/>
        </w:rPr>
        <w:t>s</w:t>
      </w:r>
      <w:r w:rsidR="007D5669" w:rsidRPr="00E24FB5">
        <w:rPr>
          <w:rFonts w:cs="Arial"/>
          <w:szCs w:val="20"/>
        </w:rPr>
        <w:t xml:space="preserve"> en droit : code pénal, </w:t>
      </w:r>
      <w:r w:rsidR="007D5669">
        <w:rPr>
          <w:rFonts w:cs="Arial"/>
          <w:szCs w:val="20"/>
        </w:rPr>
        <w:t xml:space="preserve">code de procédure pénale, </w:t>
      </w:r>
      <w:r w:rsidR="007D5669" w:rsidRPr="00E24FB5">
        <w:rPr>
          <w:rFonts w:cs="Arial"/>
          <w:szCs w:val="20"/>
        </w:rPr>
        <w:t>code de l’urbanisme, code de la route, droits fondamentaux des personnes, législation funéraire, etc. ;</w:t>
      </w:r>
    </w:p>
    <w:p w:rsidR="007D5669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7D5669" w:rsidRPr="00E24FB5">
        <w:rPr>
          <w:rFonts w:cs="Arial"/>
          <w:szCs w:val="20"/>
        </w:rPr>
        <w:t>règles de procédure judiciaire ;</w:t>
      </w:r>
    </w:p>
    <w:p w:rsidR="007D5669" w:rsidRPr="007D5669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Avoir des n</w:t>
      </w:r>
      <w:r w:rsidR="007D5669" w:rsidRPr="007D5669">
        <w:rPr>
          <w:rFonts w:cs="Arial"/>
          <w:szCs w:val="20"/>
        </w:rPr>
        <w:t xml:space="preserve">otions </w:t>
      </w:r>
      <w:r w:rsidR="007D5669">
        <w:rPr>
          <w:rFonts w:cs="Arial"/>
          <w:szCs w:val="20"/>
        </w:rPr>
        <w:t xml:space="preserve">des règles </w:t>
      </w:r>
      <w:r w:rsidR="007D5669" w:rsidRPr="007D5669">
        <w:rPr>
          <w:rFonts w:cs="Arial"/>
          <w:szCs w:val="20"/>
        </w:rPr>
        <w:t>environnementales</w:t>
      </w:r>
      <w:r w:rsidR="007D5669">
        <w:rPr>
          <w:rFonts w:cs="Arial"/>
          <w:szCs w:val="20"/>
        </w:rPr>
        <w:t xml:space="preserve"> en vigueur</w:t>
      </w:r>
      <w:r w:rsidR="007D5669" w:rsidRPr="007D5669">
        <w:rPr>
          <w:rFonts w:cs="Arial"/>
          <w:szCs w:val="20"/>
        </w:rPr>
        <w:t xml:space="preserve"> (notamment </w:t>
      </w:r>
      <w:r w:rsidR="007D5669">
        <w:rPr>
          <w:rFonts w:cs="Arial"/>
          <w:szCs w:val="20"/>
        </w:rPr>
        <w:t>concernant</w:t>
      </w:r>
      <w:r w:rsidR="007D5669" w:rsidRPr="007D5669">
        <w:rPr>
          <w:rFonts w:cs="Arial"/>
          <w:szCs w:val="20"/>
        </w:rPr>
        <w:t xml:space="preserve"> </w:t>
      </w:r>
      <w:r w:rsidR="007D5669">
        <w:rPr>
          <w:rFonts w:cs="Arial"/>
          <w:szCs w:val="20"/>
        </w:rPr>
        <w:t>l</w:t>
      </w:r>
      <w:r w:rsidR="007D5669" w:rsidRPr="007D5669">
        <w:rPr>
          <w:rFonts w:cs="Arial"/>
          <w:szCs w:val="20"/>
        </w:rPr>
        <w:t>es parcs nationaux) ;</w:t>
      </w:r>
    </w:p>
    <w:p w:rsidR="007D5669" w:rsidRPr="007D5669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Connaître le</w:t>
      </w:r>
      <w:r w:rsidR="007D5669" w:rsidRPr="007D5669">
        <w:rPr>
          <w:rFonts w:cs="Arial"/>
          <w:szCs w:val="20"/>
        </w:rPr>
        <w:t xml:space="preserve"> fonctionnement des régies de recette communales et d’Etat ;</w:t>
      </w:r>
    </w:p>
    <w:p w:rsid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Avoir des n</w:t>
      </w:r>
      <w:r w:rsidRPr="007D5669">
        <w:rPr>
          <w:rFonts w:cs="Arial"/>
          <w:szCs w:val="20"/>
        </w:rPr>
        <w:t xml:space="preserve">otions </w:t>
      </w:r>
      <w:r w:rsidR="00E24FB5" w:rsidRPr="00E24FB5">
        <w:rPr>
          <w:rFonts w:cs="Arial"/>
          <w:szCs w:val="20"/>
        </w:rPr>
        <w:t>des règles relatives aux établissements recevant du public ;</w:t>
      </w:r>
    </w:p>
    <w:p w:rsidR="00E24FB5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D5669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7D5669">
        <w:rPr>
          <w:rFonts w:cs="Arial"/>
          <w:szCs w:val="20"/>
        </w:rPr>
        <w:t xml:space="preserve">es </w:t>
      </w:r>
      <w:r w:rsidR="00E24FB5" w:rsidRPr="00E24FB5">
        <w:rPr>
          <w:rFonts w:cs="Arial"/>
          <w:szCs w:val="20"/>
        </w:rPr>
        <w:t>règles de sécurité et de maintien de l’ordre public ;</w:t>
      </w:r>
    </w:p>
    <w:p w:rsidR="006707C0" w:rsidRDefault="006707C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057E04">
        <w:rPr>
          <w:rFonts w:cs="Arial"/>
          <w:szCs w:val="20"/>
        </w:rPr>
        <w:t>Maîtrise</w:t>
      </w:r>
      <w:r>
        <w:rPr>
          <w:rFonts w:cs="Arial"/>
          <w:szCs w:val="20"/>
        </w:rPr>
        <w:t>r</w:t>
      </w:r>
      <w:r w:rsidRPr="00057E0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Pr="00057E04">
        <w:rPr>
          <w:rFonts w:cs="Arial"/>
          <w:szCs w:val="20"/>
        </w:rPr>
        <w:t xml:space="preserve">es </w:t>
      </w:r>
      <w:r>
        <w:rPr>
          <w:rFonts w:cs="Arial"/>
          <w:szCs w:val="20"/>
        </w:rPr>
        <w:t>t</w:t>
      </w:r>
      <w:r w:rsidRPr="00E24FB5">
        <w:rPr>
          <w:rFonts w:cs="Arial"/>
          <w:szCs w:val="20"/>
        </w:rPr>
        <w:t>echniques d’interpellation d’individu</w:t>
      </w:r>
      <w:r>
        <w:rPr>
          <w:rFonts w:cs="Arial"/>
          <w:szCs w:val="20"/>
        </w:rPr>
        <w:t> ;</w:t>
      </w:r>
    </w:p>
    <w:p w:rsidR="006707C0" w:rsidRDefault="006707C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Maîtriser la législation sur le contrôle des chiens dangereux ;</w:t>
      </w:r>
    </w:p>
    <w:p w:rsidR="006707C0" w:rsidRPr="00E24FB5" w:rsidRDefault="006707C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Après formation, maîtriser les techniques</w:t>
      </w:r>
      <w:r w:rsidRPr="00E24FB5">
        <w:rPr>
          <w:rFonts w:cs="Arial"/>
          <w:szCs w:val="20"/>
        </w:rPr>
        <w:t xml:space="preserve"> de </w:t>
      </w:r>
      <w:r>
        <w:rPr>
          <w:rFonts w:cs="Arial"/>
          <w:szCs w:val="20"/>
        </w:rPr>
        <w:t xml:space="preserve">capture et de traitement </w:t>
      </w:r>
      <w:r w:rsidRPr="00E24FB5">
        <w:rPr>
          <w:rFonts w:cs="Arial"/>
          <w:szCs w:val="20"/>
        </w:rPr>
        <w:t>des</w:t>
      </w:r>
      <w:r>
        <w:rPr>
          <w:rFonts w:cs="Arial"/>
          <w:szCs w:val="20"/>
        </w:rPr>
        <w:t xml:space="preserve"> animaux errants ;</w:t>
      </w:r>
    </w:p>
    <w:p w:rsidR="007D5669" w:rsidRPr="007D5669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D5669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7D5669">
        <w:rPr>
          <w:rFonts w:cs="Arial"/>
          <w:szCs w:val="20"/>
        </w:rPr>
        <w:t xml:space="preserve">es </w:t>
      </w:r>
      <w:r w:rsidR="007D5669" w:rsidRPr="007D5669">
        <w:rPr>
          <w:rFonts w:cs="Arial"/>
          <w:szCs w:val="20"/>
        </w:rPr>
        <w:t>règles de sécurité et d’urgence (en cas de panne lors des transports scolaires) ;</w:t>
      </w:r>
    </w:p>
    <w:p w:rsidR="007D5669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Être en capacité de</w:t>
      </w:r>
      <w:r w:rsidR="007D5669">
        <w:rPr>
          <w:rFonts w:cs="Arial"/>
          <w:szCs w:val="20"/>
        </w:rPr>
        <w:t xml:space="preserve"> donner les soins de premiers secours ;</w:t>
      </w:r>
    </w:p>
    <w:p w:rsidR="00E24FB5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D5669">
        <w:rPr>
          <w:rFonts w:cs="Arial"/>
          <w:szCs w:val="20"/>
        </w:rPr>
        <w:t>Maîtrise</w:t>
      </w:r>
      <w:r>
        <w:rPr>
          <w:rFonts w:cs="Arial"/>
          <w:szCs w:val="20"/>
        </w:rPr>
        <w:t xml:space="preserve">r </w:t>
      </w:r>
      <w:r w:rsidR="00E24FB5" w:rsidRPr="00E24FB5">
        <w:rPr>
          <w:rFonts w:cs="Arial"/>
          <w:szCs w:val="20"/>
        </w:rPr>
        <w:t xml:space="preserve">l’outil informatique : pack Office, </w:t>
      </w:r>
      <w:r w:rsidR="00E908FD">
        <w:rPr>
          <w:rFonts w:cs="Arial"/>
          <w:szCs w:val="20"/>
        </w:rPr>
        <w:t>logiciels spécifiques</w:t>
      </w:r>
      <w:r w:rsidR="00E24FB5" w:rsidRPr="00E24FB5">
        <w:rPr>
          <w:rFonts w:cs="Arial"/>
          <w:szCs w:val="20"/>
        </w:rPr>
        <w:t> ;</w:t>
      </w:r>
    </w:p>
    <w:p w:rsidR="007D5669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D5669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7D5669">
        <w:rPr>
          <w:rFonts w:cs="Arial"/>
          <w:szCs w:val="20"/>
        </w:rPr>
        <w:t xml:space="preserve">es </w:t>
      </w:r>
      <w:r w:rsidR="007D5669" w:rsidRPr="00E24FB5">
        <w:rPr>
          <w:rFonts w:cs="Arial"/>
          <w:szCs w:val="20"/>
        </w:rPr>
        <w:t>connaissances géographiques et environnementales du territoire communal ;</w:t>
      </w:r>
    </w:p>
    <w:p w:rsidR="00E24FB5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Connaître les </w:t>
      </w:r>
      <w:r w:rsidR="00E24FB5" w:rsidRPr="00E24FB5">
        <w:rPr>
          <w:rFonts w:cs="Arial"/>
          <w:szCs w:val="20"/>
        </w:rPr>
        <w:t>base</w:t>
      </w:r>
      <w:r>
        <w:rPr>
          <w:rFonts w:cs="Arial"/>
          <w:szCs w:val="20"/>
        </w:rPr>
        <w:t>s</w:t>
      </w:r>
      <w:r w:rsidR="00E24FB5" w:rsidRPr="00E24FB5">
        <w:rPr>
          <w:rFonts w:cs="Arial"/>
          <w:szCs w:val="20"/>
        </w:rPr>
        <w:t xml:space="preserve"> des institutions publiques ;</w:t>
      </w:r>
    </w:p>
    <w:p w:rsidR="00E24FB5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7D5669">
        <w:rPr>
          <w:rFonts w:cs="Arial"/>
          <w:szCs w:val="20"/>
        </w:rPr>
        <w:t>Maîtrise</w:t>
      </w:r>
      <w:r>
        <w:rPr>
          <w:rFonts w:cs="Arial"/>
          <w:szCs w:val="20"/>
        </w:rPr>
        <w:t>r l</w:t>
      </w:r>
      <w:r w:rsidRPr="007D5669">
        <w:rPr>
          <w:rFonts w:cs="Arial"/>
          <w:szCs w:val="20"/>
        </w:rPr>
        <w:t xml:space="preserve">es </w:t>
      </w:r>
      <w:r w:rsidR="00E24FB5" w:rsidRPr="00E24FB5">
        <w:rPr>
          <w:rFonts w:cs="Arial"/>
          <w:szCs w:val="20"/>
        </w:rPr>
        <w:t>règles d’orthographe et de grammaire ;</w:t>
      </w:r>
    </w:p>
    <w:p w:rsidR="00E24FB5" w:rsidRPr="00E24FB5" w:rsidRDefault="00E24FB5" w:rsidP="00E24FB5">
      <w:pPr>
        <w:pStyle w:val="Sansinterligne"/>
      </w:pPr>
      <w:r w:rsidRPr="00E24FB5">
        <w:t xml:space="preserve">Les compétences relationnelles : </w:t>
      </w:r>
    </w:p>
    <w:p w:rsidR="00E24FB5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Savoir f</w:t>
      </w:r>
      <w:r w:rsidR="00E908FD">
        <w:rPr>
          <w:rFonts w:cs="Arial"/>
          <w:szCs w:val="20"/>
        </w:rPr>
        <w:t>aire preuve de p</w:t>
      </w:r>
      <w:r w:rsidR="00E24FB5" w:rsidRPr="00E24FB5">
        <w:rPr>
          <w:rFonts w:cs="Arial"/>
          <w:szCs w:val="20"/>
        </w:rPr>
        <w:t>édagog</w:t>
      </w:r>
      <w:r w:rsidR="00E908FD">
        <w:rPr>
          <w:rFonts w:cs="Arial"/>
          <w:szCs w:val="20"/>
        </w:rPr>
        <w:t>i</w:t>
      </w:r>
      <w:r w:rsidR="00E24FB5" w:rsidRPr="00E24FB5">
        <w:rPr>
          <w:rFonts w:cs="Arial"/>
          <w:szCs w:val="20"/>
        </w:rPr>
        <w:t xml:space="preserve">e, psychologie, maîtrise de soi, </w:t>
      </w:r>
      <w:r w:rsidR="00E908FD">
        <w:rPr>
          <w:rFonts w:cs="Arial"/>
          <w:szCs w:val="20"/>
        </w:rPr>
        <w:t>discrétion</w:t>
      </w:r>
      <w:r w:rsidR="00E24FB5" w:rsidRPr="00E24FB5">
        <w:rPr>
          <w:rFonts w:cs="Arial"/>
          <w:szCs w:val="20"/>
        </w:rPr>
        <w:t xml:space="preserve">, </w:t>
      </w:r>
      <w:r w:rsidR="00E908FD">
        <w:rPr>
          <w:rFonts w:cs="Arial"/>
          <w:szCs w:val="20"/>
        </w:rPr>
        <w:t>disponibilité</w:t>
      </w:r>
      <w:r w:rsidR="00E24FB5" w:rsidRPr="00E24FB5">
        <w:rPr>
          <w:rFonts w:cs="Arial"/>
          <w:szCs w:val="20"/>
        </w:rPr>
        <w:t>, ferme</w:t>
      </w:r>
      <w:r w:rsidR="00E908FD">
        <w:rPr>
          <w:rFonts w:cs="Arial"/>
          <w:szCs w:val="20"/>
        </w:rPr>
        <w:t>té</w:t>
      </w:r>
      <w:r w:rsidR="00E24FB5" w:rsidRPr="00E24FB5">
        <w:rPr>
          <w:rFonts w:cs="Arial"/>
          <w:szCs w:val="20"/>
        </w:rPr>
        <w:t xml:space="preserve"> et </w:t>
      </w:r>
      <w:r w:rsidR="00E908FD">
        <w:rPr>
          <w:rFonts w:cs="Arial"/>
          <w:szCs w:val="20"/>
        </w:rPr>
        <w:t>intégrité</w:t>
      </w:r>
      <w:r w:rsidR="00E24FB5" w:rsidRPr="00E24FB5">
        <w:rPr>
          <w:rFonts w:cs="Arial"/>
          <w:szCs w:val="20"/>
        </w:rPr>
        <w:t> ;</w:t>
      </w:r>
    </w:p>
    <w:p w:rsidR="007D5669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Respecter son d</w:t>
      </w:r>
      <w:r w:rsidR="007D5669" w:rsidRPr="00E24FB5">
        <w:rPr>
          <w:rFonts w:cs="Arial"/>
          <w:szCs w:val="20"/>
        </w:rPr>
        <w:t>evoir de probité ;</w:t>
      </w:r>
    </w:p>
    <w:p w:rsidR="007D5669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Connaître l</w:t>
      </w:r>
      <w:r w:rsidR="00E908FD">
        <w:rPr>
          <w:rFonts w:cs="Arial"/>
          <w:szCs w:val="20"/>
        </w:rPr>
        <w:t>es t</w:t>
      </w:r>
      <w:r w:rsidR="007D5669" w:rsidRPr="00E24FB5">
        <w:rPr>
          <w:rFonts w:cs="Arial"/>
          <w:szCs w:val="20"/>
        </w:rPr>
        <w:t>echniques de base de communication, gestion des conflits et de médiation ;</w:t>
      </w:r>
    </w:p>
    <w:p w:rsidR="007D5669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Avoir des n</w:t>
      </w:r>
      <w:r w:rsidR="007D5669" w:rsidRPr="00E24FB5">
        <w:rPr>
          <w:rFonts w:cs="Arial"/>
          <w:szCs w:val="20"/>
        </w:rPr>
        <w:t>otions de base d’analyse du comportement humain ;</w:t>
      </w:r>
    </w:p>
    <w:p w:rsidR="00E24FB5" w:rsidRPr="00E24FB5" w:rsidRDefault="00E24FB5" w:rsidP="00E24FB5">
      <w:pPr>
        <w:pStyle w:val="Sansinterligne"/>
      </w:pPr>
      <w:r w:rsidRPr="00E24FB5">
        <w:t xml:space="preserve">Les compétences organisationnelles : </w:t>
      </w:r>
    </w:p>
    <w:p w:rsidR="00B27D81" w:rsidRDefault="00B27D81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Maîtriser l’organisation de </w:t>
      </w:r>
      <w:r w:rsidR="00E24FB5" w:rsidRPr="00E24FB5">
        <w:rPr>
          <w:rFonts w:cs="Arial"/>
          <w:szCs w:val="20"/>
        </w:rPr>
        <w:t>son travail au quotidien</w:t>
      </w:r>
      <w:r w:rsidR="003E59E0">
        <w:rPr>
          <w:rFonts w:cs="Arial"/>
          <w:szCs w:val="20"/>
        </w:rPr>
        <w:t> ;</w:t>
      </w:r>
      <w:r w:rsidR="00E24FB5" w:rsidRPr="00E24FB5">
        <w:rPr>
          <w:rFonts w:cs="Arial"/>
          <w:szCs w:val="20"/>
        </w:rPr>
        <w:t xml:space="preserve"> </w:t>
      </w:r>
    </w:p>
    <w:p w:rsidR="00E24FB5" w:rsidRP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>Savoir définir</w:t>
      </w:r>
      <w:r w:rsidR="00B27D8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l</w:t>
      </w:r>
      <w:r w:rsidR="00E24FB5" w:rsidRPr="00E24FB5">
        <w:rPr>
          <w:rFonts w:cs="Arial"/>
          <w:szCs w:val="20"/>
        </w:rPr>
        <w:t>es priorités (du service et de ses missions) ;</w:t>
      </w:r>
    </w:p>
    <w:p w:rsidR="00E24FB5" w:rsidRDefault="003E59E0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Savoir </w:t>
      </w:r>
      <w:r w:rsidR="00B27D81">
        <w:rPr>
          <w:rFonts w:cs="Arial"/>
          <w:szCs w:val="20"/>
        </w:rPr>
        <w:t>f</w:t>
      </w:r>
      <w:r w:rsidR="00E24FB5" w:rsidRPr="00E24FB5">
        <w:rPr>
          <w:rFonts w:cs="Arial"/>
          <w:szCs w:val="20"/>
        </w:rPr>
        <w:t>aire preuve d’organisation, de vigilance, de rigueur et de méthodologie dans son travail 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9214C2" w:rsidRPr="00B27D81" w:rsidRDefault="009214C2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B27D81">
        <w:rPr>
          <w:rFonts w:cs="Arial"/>
          <w:b/>
          <w:szCs w:val="20"/>
        </w:rPr>
        <w:t>Horaires</w:t>
      </w:r>
      <w:r w:rsidR="004036C5" w:rsidRPr="00B27D81">
        <w:rPr>
          <w:rFonts w:cs="Arial"/>
          <w:b/>
          <w:szCs w:val="20"/>
        </w:rPr>
        <w:t xml:space="preserve"> :</w:t>
      </w:r>
      <w:r w:rsidR="004036C5" w:rsidRPr="00B27D81">
        <w:rPr>
          <w:rFonts w:cs="Arial"/>
          <w:szCs w:val="20"/>
        </w:rPr>
        <w:t xml:space="preserve"> ……</w:t>
      </w:r>
      <w:r w:rsidR="00B27D81" w:rsidRPr="00394FC1">
        <w:rPr>
          <w:rFonts w:cs="Arial"/>
          <w:b/>
          <w:i/>
          <w:szCs w:val="20"/>
        </w:rPr>
        <w:t>à définir</w:t>
      </w:r>
      <w:r w:rsidR="004036C5" w:rsidRPr="00B27D81">
        <w:rPr>
          <w:rFonts w:cs="Arial"/>
          <w:szCs w:val="20"/>
        </w:rPr>
        <w:t>…………………………………………………………………………</w:t>
      </w:r>
      <w:r w:rsidR="00B27D81" w:rsidRPr="00B27D81">
        <w:rPr>
          <w:rFonts w:cs="Arial"/>
          <w:szCs w:val="20"/>
        </w:rPr>
        <w:t> :</w:t>
      </w:r>
    </w:p>
    <w:p w:rsidR="00B27D81" w:rsidRDefault="00B27D81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Temps de travail hebdomadaire :</w:t>
      </w:r>
      <w:r w:rsidR="00394FC1">
        <w:rPr>
          <w:rFonts w:cs="Arial"/>
          <w:szCs w:val="20"/>
        </w:rPr>
        <w:t xml:space="preserve">     </w:t>
      </w:r>
      <w:r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C1" w:rsidRPr="006707C0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</w:t>
      </w:r>
      <w:r w:rsidR="00394FC1">
        <w:rPr>
          <w:rFonts w:cs="Arial"/>
          <w:szCs w:val="20"/>
        </w:rPr>
        <w:t xml:space="preserve">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FC1" w:rsidRPr="006707C0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proofErr w:type="gramStart"/>
      <w:r w:rsidR="003D56DA" w:rsidRPr="006707C0">
        <w:rPr>
          <w:rFonts w:cs="Arial"/>
          <w:szCs w:val="20"/>
        </w:rPr>
        <w:t>(</w:t>
      </w:r>
      <w:r w:rsidR="006707C0">
        <w:rPr>
          <w:rFonts w:cs="Arial"/>
          <w:szCs w:val="20"/>
        </w:rPr>
        <w:t> ..</w:t>
      </w:r>
      <w:proofErr w:type="gramEnd"/>
      <w:r w:rsidRPr="006707C0">
        <w:rPr>
          <w:rFonts w:cs="Arial"/>
          <w:szCs w:val="20"/>
        </w:rPr>
        <w:t>… h)</w:t>
      </w:r>
    </w:p>
    <w:p w:rsidR="00394FC1" w:rsidRDefault="00394FC1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45067B">
        <w:rPr>
          <w:rFonts w:cs="Arial"/>
          <w:b/>
          <w:i/>
          <w:szCs w:val="20"/>
        </w:rPr>
        <w:t>à définir</w:t>
      </w:r>
      <w:r w:rsidRPr="00B27D81">
        <w:rPr>
          <w:rFonts w:cs="Arial"/>
          <w:szCs w:val="20"/>
        </w:rPr>
        <w:t>…………………………</w:t>
      </w:r>
      <w:r>
        <w:rPr>
          <w:rFonts w:cs="Arial"/>
          <w:szCs w:val="20"/>
        </w:rPr>
        <w:t>……………………..</w:t>
      </w:r>
    </w:p>
    <w:p w:rsidR="00CD29C9" w:rsidRPr="00CD29C9" w:rsidRDefault="00CD29C9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07C0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07C0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9214C2" w:rsidRPr="00B27D81" w:rsidRDefault="009214C2" w:rsidP="006707C0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b/>
          <w:szCs w:val="20"/>
        </w:rPr>
      </w:pPr>
      <w:r w:rsidRPr="00B27D81">
        <w:rPr>
          <w:rFonts w:cs="Arial"/>
          <w:b/>
          <w:szCs w:val="20"/>
        </w:rPr>
        <w:t>Moyens matériels mis à disposition :</w:t>
      </w:r>
    </w:p>
    <w:p w:rsidR="009214C2" w:rsidRPr="009214C2" w:rsidRDefault="009214C2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t xml:space="preserve">Uniforme de </w:t>
      </w:r>
      <w:r w:rsidR="00C23F4F">
        <w:rPr>
          <w:rFonts w:cs="Arial"/>
          <w:szCs w:val="20"/>
        </w:rPr>
        <w:t>garde-champêtre</w:t>
      </w:r>
      <w:r w:rsidR="00CD29C9">
        <w:rPr>
          <w:rFonts w:cs="Arial"/>
          <w:szCs w:val="20"/>
        </w:rPr>
        <w:t xml:space="preserve"> et plaque distinctive</w:t>
      </w:r>
      <w:r w:rsidRPr="009214C2">
        <w:rPr>
          <w:rFonts w:cs="Arial"/>
          <w:szCs w:val="20"/>
        </w:rPr>
        <w:t> ;</w:t>
      </w:r>
    </w:p>
    <w:p w:rsidR="006707C0" w:rsidRPr="009214C2" w:rsidRDefault="006707C0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t>Matériel adéquat et adapté aux missions </w:t>
      </w:r>
      <w:r>
        <w:rPr>
          <w:rFonts w:cs="Arial"/>
          <w:szCs w:val="20"/>
        </w:rPr>
        <w:t>fourni par l’Autorité territoriale (</w:t>
      </w:r>
      <w:r w:rsidRPr="006707C0">
        <w:rPr>
          <w:rFonts w:cs="Arial"/>
          <w:b/>
          <w:i/>
          <w:szCs w:val="20"/>
        </w:rPr>
        <w:t>choisir</w:t>
      </w:r>
      <w:r w:rsidRPr="006707C0">
        <w:rPr>
          <w:rFonts w:cs="Arial"/>
          <w:szCs w:val="20"/>
        </w:rPr>
        <w:t> </w:t>
      </w:r>
      <w:r>
        <w:rPr>
          <w:rFonts w:cs="Arial"/>
          <w:szCs w:val="20"/>
        </w:rPr>
        <w:t>:</w:t>
      </w:r>
      <w:r w:rsidRPr="009214C2">
        <w:rPr>
          <w:rFonts w:cs="Arial"/>
          <w:szCs w:val="20"/>
        </w:rPr>
        <w:t xml:space="preserve"> menottes, bombe lacrymogène, </w:t>
      </w:r>
      <w:r>
        <w:rPr>
          <w:rFonts w:cs="Arial"/>
          <w:szCs w:val="20"/>
        </w:rPr>
        <w:t xml:space="preserve">bâton de défense, </w:t>
      </w:r>
      <w:r w:rsidRPr="009214C2">
        <w:rPr>
          <w:rFonts w:cs="Arial"/>
          <w:szCs w:val="20"/>
        </w:rPr>
        <w:t>lasso, cage, etc.</w:t>
      </w:r>
      <w:r>
        <w:rPr>
          <w:rFonts w:cs="Arial"/>
          <w:szCs w:val="20"/>
        </w:rPr>
        <w:t>)</w:t>
      </w:r>
      <w:r w:rsidRPr="009214C2">
        <w:rPr>
          <w:rFonts w:cs="Arial"/>
          <w:szCs w:val="20"/>
        </w:rPr>
        <w:t> ;</w:t>
      </w:r>
    </w:p>
    <w:p w:rsidR="009214C2" w:rsidRPr="009214C2" w:rsidRDefault="009214C2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t>Véhicule de service ;</w:t>
      </w:r>
    </w:p>
    <w:p w:rsidR="009214C2" w:rsidRPr="009214C2" w:rsidRDefault="009214C2" w:rsidP="006707C0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t>Téléphone fixe et portable, système de radio-transmission ;</w:t>
      </w:r>
    </w:p>
    <w:p w:rsidR="009214C2" w:rsidRPr="009214C2" w:rsidRDefault="009214C2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lastRenderedPageBreak/>
        <w:t>Matériel de bureautique adapté ;</w:t>
      </w:r>
    </w:p>
    <w:p w:rsidR="009214C2" w:rsidRPr="009214C2" w:rsidRDefault="009214C2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t>Ordinateur et logiciels spécifiques ;</w:t>
      </w:r>
    </w:p>
    <w:p w:rsidR="009214C2" w:rsidRPr="00B27D81" w:rsidRDefault="009214C2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b/>
          <w:szCs w:val="20"/>
        </w:rPr>
      </w:pPr>
      <w:r w:rsidRPr="00B27D81">
        <w:rPr>
          <w:rFonts w:cs="Arial"/>
          <w:b/>
          <w:szCs w:val="20"/>
        </w:rPr>
        <w:t>Conditions particulières :</w:t>
      </w:r>
    </w:p>
    <w:p w:rsidR="009214C2" w:rsidRPr="009214C2" w:rsidRDefault="009214C2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9214C2">
        <w:rPr>
          <w:rFonts w:cs="Arial"/>
          <w:szCs w:val="20"/>
        </w:rPr>
        <w:t>Les missions incombant au poste s’exercent pour leur grande majorité à l’extérie</w:t>
      </w:r>
      <w:r w:rsidR="00CD29C9">
        <w:rPr>
          <w:rFonts w:cs="Arial"/>
          <w:szCs w:val="20"/>
        </w:rPr>
        <w:t xml:space="preserve">ur. L’agent </w:t>
      </w:r>
      <w:r w:rsidRPr="009214C2">
        <w:rPr>
          <w:rFonts w:cs="Arial"/>
          <w:szCs w:val="20"/>
        </w:rPr>
        <w:t>est donc soumis aux conditions climatiques</w:t>
      </w:r>
      <w:r w:rsidR="00CD29C9">
        <w:rPr>
          <w:rFonts w:cs="Arial"/>
          <w:szCs w:val="20"/>
        </w:rPr>
        <w:t xml:space="preserve"> et travaille souvent seul</w:t>
      </w:r>
      <w:r w:rsidRPr="009214C2">
        <w:rPr>
          <w:rFonts w:cs="Arial"/>
          <w:szCs w:val="20"/>
        </w:rPr>
        <w:t xml:space="preserve">. </w:t>
      </w:r>
    </w:p>
    <w:p w:rsidR="009214C2" w:rsidRDefault="00CD29C9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>Au regard du rythme de travail très variable en fonction des événements, u</w:t>
      </w:r>
      <w:r w:rsidR="009214C2" w:rsidRPr="009214C2">
        <w:rPr>
          <w:rFonts w:cs="Arial"/>
          <w:szCs w:val="20"/>
        </w:rPr>
        <w:t>ne grande disponibilité de l’agent est indispensab</w:t>
      </w:r>
      <w:r>
        <w:rPr>
          <w:rFonts w:cs="Arial"/>
          <w:szCs w:val="20"/>
        </w:rPr>
        <w:t>le pour l’exercice des missions ;</w:t>
      </w:r>
      <w:r w:rsidR="009214C2" w:rsidRPr="009214C2">
        <w:rPr>
          <w:rFonts w:cs="Arial"/>
          <w:szCs w:val="20"/>
        </w:rPr>
        <w:t xml:space="preserve"> </w:t>
      </w:r>
    </w:p>
    <w:p w:rsidR="00CD29C9" w:rsidRDefault="00CD29C9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>
        <w:rPr>
          <w:rFonts w:cs="Arial"/>
          <w:szCs w:val="20"/>
        </w:rPr>
        <w:t xml:space="preserve">Le respect de l’éthique professionnelle, le sens du service public et des relations avec le public et une bonne condition physique sont des qualités nécessaires pour le poste. </w:t>
      </w:r>
    </w:p>
    <w:p w:rsidR="009214C2" w:rsidRPr="00B27D81" w:rsidRDefault="009214C2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b/>
          <w:szCs w:val="20"/>
        </w:rPr>
      </w:pPr>
      <w:r w:rsidRPr="00B27D81">
        <w:rPr>
          <w:rFonts w:cs="Arial"/>
          <w:b/>
          <w:szCs w:val="20"/>
        </w:rPr>
        <w:t>Hygiène et sécurité sur le poste :</w:t>
      </w:r>
    </w:p>
    <w:p w:rsidR="00EF2EA9" w:rsidRPr="00EF2EA9" w:rsidRDefault="00EF2EA9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F37A4B">
        <w:rPr>
          <w:rFonts w:cs="Arial"/>
          <w:szCs w:val="20"/>
        </w:rPr>
        <w:t>Port de vêtements professionnels adaptés</w:t>
      </w:r>
      <w:r>
        <w:rPr>
          <w:rFonts w:cs="Arial"/>
          <w:szCs w:val="20"/>
        </w:rPr>
        <w:t>.</w:t>
      </w:r>
      <w:r w:rsidRPr="00726BBE">
        <w:rPr>
          <w:rFonts w:cs="Arial"/>
          <w:szCs w:val="20"/>
        </w:rPr>
        <w:t xml:space="preserve"> Les éléments de protection individuelle pour chacune des activités sont obligatoires. </w:t>
      </w:r>
    </w:p>
    <w:p w:rsidR="00EF2EA9" w:rsidRPr="00726BBE" w:rsidRDefault="00EF2EA9" w:rsidP="00701073">
      <w:pPr>
        <w:numPr>
          <w:ilvl w:val="1"/>
          <w:numId w:val="2"/>
        </w:numPr>
        <w:tabs>
          <w:tab w:val="clear" w:pos="1440"/>
        </w:tabs>
        <w:spacing w:before="40" w:after="40"/>
        <w:ind w:left="851" w:hanging="357"/>
        <w:rPr>
          <w:rFonts w:cs="Arial"/>
          <w:szCs w:val="20"/>
        </w:rPr>
      </w:pPr>
      <w:r w:rsidRPr="00726BBE">
        <w:rPr>
          <w:rFonts w:cs="Arial"/>
          <w:szCs w:val="20"/>
        </w:rPr>
        <w:t>Les risques professionnels encourus sont :</w:t>
      </w:r>
    </w:p>
    <w:p w:rsidR="009214C2" w:rsidRDefault="009214C2" w:rsidP="00701073">
      <w:pPr>
        <w:numPr>
          <w:ilvl w:val="2"/>
          <w:numId w:val="2"/>
        </w:numPr>
        <w:tabs>
          <w:tab w:val="clear" w:pos="2160"/>
        </w:tabs>
        <w:spacing w:before="40" w:after="40"/>
        <w:ind w:left="1560"/>
        <w:rPr>
          <w:rFonts w:cs="Arial"/>
          <w:szCs w:val="20"/>
        </w:rPr>
      </w:pPr>
      <w:r w:rsidRPr="009214C2">
        <w:rPr>
          <w:rFonts w:cs="Arial"/>
          <w:szCs w:val="20"/>
        </w:rPr>
        <w:t>Agressions physiques et verbales ;</w:t>
      </w:r>
    </w:p>
    <w:p w:rsidR="003E59E0" w:rsidRPr="009214C2" w:rsidRDefault="003E59E0" w:rsidP="00701073">
      <w:pPr>
        <w:numPr>
          <w:ilvl w:val="2"/>
          <w:numId w:val="2"/>
        </w:numPr>
        <w:tabs>
          <w:tab w:val="clear" w:pos="2160"/>
        </w:tabs>
        <w:spacing w:before="40" w:after="40"/>
        <w:ind w:left="1560"/>
        <w:rPr>
          <w:rFonts w:cs="Arial"/>
          <w:szCs w:val="20"/>
        </w:rPr>
      </w:pPr>
      <w:r>
        <w:rPr>
          <w:rFonts w:cs="Arial"/>
          <w:szCs w:val="20"/>
        </w:rPr>
        <w:t>Morsures, griffures ;</w:t>
      </w:r>
    </w:p>
    <w:p w:rsidR="009214C2" w:rsidRPr="009214C2" w:rsidRDefault="009214C2" w:rsidP="00701073">
      <w:pPr>
        <w:numPr>
          <w:ilvl w:val="2"/>
          <w:numId w:val="2"/>
        </w:numPr>
        <w:tabs>
          <w:tab w:val="clear" w:pos="2160"/>
        </w:tabs>
        <w:spacing w:before="40" w:after="40"/>
        <w:ind w:left="1560"/>
        <w:rPr>
          <w:rFonts w:cs="Arial"/>
          <w:szCs w:val="20"/>
        </w:rPr>
      </w:pPr>
      <w:r w:rsidRPr="009214C2">
        <w:rPr>
          <w:rFonts w:cs="Arial"/>
          <w:szCs w:val="20"/>
        </w:rPr>
        <w:t>Accident de la route ;</w:t>
      </w:r>
    </w:p>
    <w:p w:rsidR="009214C2" w:rsidRPr="009214C2" w:rsidRDefault="009214C2" w:rsidP="00701073">
      <w:pPr>
        <w:numPr>
          <w:ilvl w:val="2"/>
          <w:numId w:val="2"/>
        </w:numPr>
        <w:tabs>
          <w:tab w:val="clear" w:pos="2160"/>
        </w:tabs>
        <w:spacing w:before="40" w:after="40"/>
        <w:ind w:left="1560"/>
        <w:rPr>
          <w:rFonts w:cs="Arial"/>
          <w:szCs w:val="20"/>
        </w:rPr>
      </w:pPr>
      <w:r w:rsidRPr="009214C2">
        <w:rPr>
          <w:rFonts w:cs="Arial"/>
          <w:szCs w:val="20"/>
        </w:rPr>
        <w:t>Stress au travail ;</w:t>
      </w:r>
    </w:p>
    <w:p w:rsidR="00EE34F8" w:rsidRPr="000C00BD" w:rsidRDefault="00EE34F8" w:rsidP="00701073">
      <w:pPr>
        <w:pStyle w:val="Titre1"/>
      </w:pPr>
      <w:r>
        <w:t>LE PROFIL PROFESSIONNEL</w:t>
      </w:r>
    </w:p>
    <w:p w:rsidR="001B666E" w:rsidRPr="001B666E" w:rsidRDefault="001B666E" w:rsidP="00701073">
      <w:pPr>
        <w:pStyle w:val="Sansinterligne"/>
        <w:ind w:right="0"/>
        <w:rPr>
          <w:bCs/>
        </w:rPr>
      </w:pPr>
      <w:r w:rsidRPr="001B666E">
        <w:t>Formation minimum requise :</w:t>
      </w:r>
    </w:p>
    <w:p w:rsidR="009214C2" w:rsidRPr="00B27D81" w:rsidRDefault="00CD29C9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>
        <w:rPr>
          <w:rFonts w:cs="Arial"/>
          <w:szCs w:val="20"/>
        </w:rPr>
        <w:t xml:space="preserve">Diplôme ou titre </w:t>
      </w:r>
      <w:bookmarkStart w:id="2" w:name="_GoBack"/>
      <w:bookmarkEnd w:id="2"/>
      <w:r>
        <w:rPr>
          <w:rFonts w:cs="Arial"/>
          <w:szCs w:val="20"/>
        </w:rPr>
        <w:t>professionnel de niveau V</w:t>
      </w:r>
      <w:r w:rsidR="009214C2" w:rsidRPr="00B27D81">
        <w:rPr>
          <w:rFonts w:cs="Arial"/>
          <w:szCs w:val="20"/>
        </w:rPr>
        <w:t> ;</w:t>
      </w:r>
    </w:p>
    <w:p w:rsidR="00B031B2" w:rsidRDefault="00B9510C" w:rsidP="00701073">
      <w:pPr>
        <w:pStyle w:val="Sansinterligne"/>
        <w:ind w:right="0"/>
      </w:pPr>
      <w:r w:rsidRPr="00B9510C">
        <w:t xml:space="preserve">L’expérience professionnelle : </w:t>
      </w:r>
    </w:p>
    <w:p w:rsidR="009214C2" w:rsidRPr="00B27D81" w:rsidRDefault="009214C2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B27D81">
        <w:rPr>
          <w:rFonts w:cs="Arial"/>
          <w:szCs w:val="20"/>
        </w:rPr>
        <w:t>Au minimum 1 an de service dans un poste de sûreté publique ou police municipale</w:t>
      </w:r>
      <w:r w:rsidR="004B233B" w:rsidRPr="00B27D81">
        <w:rPr>
          <w:rFonts w:cs="Arial"/>
          <w:szCs w:val="20"/>
        </w:rPr>
        <w:t xml:space="preserve"> ou garde-champêtre</w:t>
      </w:r>
      <w:r w:rsidRPr="00B27D81">
        <w:rPr>
          <w:rFonts w:cs="Arial"/>
          <w:szCs w:val="20"/>
        </w:rPr>
        <w:t> ;</w:t>
      </w:r>
    </w:p>
    <w:p w:rsidR="00B031B2" w:rsidRPr="00B27D81" w:rsidRDefault="00B9510C" w:rsidP="00701073">
      <w:pPr>
        <w:pStyle w:val="Sansinterligne"/>
        <w:ind w:right="0"/>
      </w:pPr>
      <w:r w:rsidRPr="00B27D81">
        <w:t xml:space="preserve">Les conditions d’accès : </w:t>
      </w:r>
    </w:p>
    <w:p w:rsidR="004036C5" w:rsidRPr="00B27D81" w:rsidRDefault="004036C5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B27D81">
        <w:rPr>
          <w:rFonts w:cs="Arial"/>
          <w:szCs w:val="20"/>
        </w:rPr>
        <w:t>Recrutement par concours ou par mobilité interne ou par mutation ;</w:t>
      </w:r>
    </w:p>
    <w:p w:rsidR="004036C5" w:rsidRPr="00B27D81" w:rsidRDefault="004B233B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B27D81">
        <w:rPr>
          <w:rFonts w:cs="Arial"/>
          <w:szCs w:val="20"/>
        </w:rPr>
        <w:t xml:space="preserve">Agrément </w:t>
      </w:r>
      <w:r w:rsidR="004036C5" w:rsidRPr="00B27D81">
        <w:rPr>
          <w:rFonts w:cs="Arial"/>
          <w:szCs w:val="20"/>
        </w:rPr>
        <w:t>du procureur de la République ;</w:t>
      </w:r>
    </w:p>
    <w:p w:rsidR="00EF2EA9" w:rsidRPr="00B27D81" w:rsidRDefault="00EF2EA9" w:rsidP="00701073">
      <w:pPr>
        <w:numPr>
          <w:ilvl w:val="0"/>
          <w:numId w:val="2"/>
        </w:numPr>
        <w:tabs>
          <w:tab w:val="clear" w:pos="720"/>
        </w:tabs>
        <w:spacing w:after="0"/>
        <w:ind w:left="426" w:hanging="283"/>
        <w:rPr>
          <w:rFonts w:cs="Arial"/>
          <w:szCs w:val="20"/>
        </w:rPr>
      </w:pPr>
      <w:r w:rsidRPr="00B27D81">
        <w:rPr>
          <w:rFonts w:cs="Arial"/>
          <w:szCs w:val="20"/>
        </w:rPr>
        <w:t>Permis B en cours de validité ;</w:t>
      </w:r>
    </w:p>
    <w:p w:rsidR="00B031B2" w:rsidRDefault="00B031B2" w:rsidP="00701073">
      <w:pPr>
        <w:pStyle w:val="Sansinterligne"/>
        <w:ind w:right="0"/>
      </w:pPr>
      <w:r>
        <w:t>Profil général de l’occupant :</w:t>
      </w:r>
    </w:p>
    <w:p w:rsidR="006707C0" w:rsidRPr="00C23F4F" w:rsidRDefault="006707C0" w:rsidP="00701073">
      <w:r>
        <w:rPr>
          <w:rFonts w:cs="Arial"/>
          <w:szCs w:val="20"/>
        </w:rPr>
        <w:t>Porteuse de l’image de son employeur auprès des administrés, la p</w:t>
      </w:r>
      <w:r w:rsidRPr="003F0D7F">
        <w:rPr>
          <w:rFonts w:cs="Arial"/>
          <w:szCs w:val="20"/>
        </w:rPr>
        <w:t xml:space="preserve">ersonne </w:t>
      </w:r>
      <w:r>
        <w:rPr>
          <w:rFonts w:cs="Arial"/>
          <w:szCs w:val="20"/>
        </w:rPr>
        <w:t xml:space="preserve">devra être intègre, dévouée </w:t>
      </w:r>
      <w:r>
        <w:rPr>
          <w:rFonts w:cs="Arial"/>
        </w:rPr>
        <w:t xml:space="preserve">aux fonctions confiées et disponible pour assurer </w:t>
      </w:r>
      <w:r w:rsidRPr="003F0D7F">
        <w:rPr>
          <w:rFonts w:cs="Arial"/>
          <w:szCs w:val="20"/>
        </w:rPr>
        <w:t xml:space="preserve">les missions </w:t>
      </w:r>
      <w:r>
        <w:rPr>
          <w:rFonts w:cs="Arial"/>
          <w:szCs w:val="20"/>
        </w:rPr>
        <w:t xml:space="preserve">de service public lui </w:t>
      </w:r>
      <w:r w:rsidRPr="003F0D7F">
        <w:rPr>
          <w:rFonts w:cs="Arial"/>
          <w:szCs w:val="20"/>
        </w:rPr>
        <w:t>incombant</w:t>
      </w:r>
      <w:r>
        <w:rPr>
          <w:rFonts w:cs="Arial"/>
          <w:szCs w:val="20"/>
        </w:rPr>
        <w:t xml:space="preserve">. Elle </w:t>
      </w:r>
      <w:r>
        <w:t>d</w:t>
      </w:r>
      <w:r w:rsidRPr="009214C2">
        <w:t xml:space="preserve">evra démontrer une grande capacité de contact auprès des administrés tout en faisant preuve de réserve dans l’exercice (ou </w:t>
      </w:r>
      <w:r>
        <w:t xml:space="preserve">en </w:t>
      </w:r>
      <w:r w:rsidRPr="009214C2">
        <w:t>dehors) de ses missions.</w:t>
      </w:r>
      <w:r>
        <w:t xml:space="preserve"> L’agent est conscient qu’il représente </w:t>
      </w:r>
      <w:r w:rsidRPr="00C23F4F">
        <w:t>la commune et la loi.</w:t>
      </w:r>
    </w:p>
    <w:p w:rsidR="006707C0" w:rsidRDefault="006707C0" w:rsidP="00701073">
      <w:pPr>
        <w:rPr>
          <w:rFonts w:cs="Arial"/>
          <w:szCs w:val="20"/>
        </w:rPr>
      </w:pPr>
      <w:r>
        <w:t>Une b</w:t>
      </w:r>
      <w:r w:rsidRPr="00AC2BD0">
        <w:t>onne condition physique</w:t>
      </w:r>
      <w:r>
        <w:t xml:space="preserve"> est</w:t>
      </w:r>
      <w:r w:rsidRPr="00AC2BD0">
        <w:t xml:space="preserve"> exigée</w:t>
      </w:r>
      <w:r>
        <w:t>.</w:t>
      </w:r>
    </w:p>
    <w:p w:rsidR="006707C0" w:rsidRDefault="006707C0" w:rsidP="00701073">
      <w:pPr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F11BF8" w:rsidRPr="005565DD" w:rsidRDefault="00F11BF8" w:rsidP="009214C2">
      <w:pPr>
        <w:ind w:right="210"/>
      </w:pPr>
    </w:p>
    <w:p w:rsidR="00F37A4B" w:rsidRDefault="00F37A4B" w:rsidP="00F37A4B">
      <w:pPr>
        <w:ind w:right="-119"/>
        <w:rPr>
          <w:rFonts w:cs="Arial"/>
          <w:b/>
          <w:szCs w:val="20"/>
        </w:rPr>
      </w:pPr>
    </w:p>
    <w:p w:rsidR="004036C5" w:rsidRDefault="004036C5" w:rsidP="00F37A4B">
      <w:pPr>
        <w:ind w:right="-119"/>
        <w:rPr>
          <w:rFonts w:cs="Arial"/>
          <w:b/>
          <w:szCs w:val="20"/>
        </w:rPr>
      </w:pPr>
    </w:p>
    <w:p w:rsidR="004036C5" w:rsidRDefault="004036C5" w:rsidP="00F37A4B">
      <w:pPr>
        <w:ind w:right="-119"/>
        <w:rPr>
          <w:rFonts w:cs="Arial"/>
          <w:b/>
          <w:szCs w:val="20"/>
        </w:rPr>
      </w:pPr>
    </w:p>
    <w:p w:rsidR="004036C5" w:rsidRDefault="004036C5" w:rsidP="00F37A4B">
      <w:pPr>
        <w:ind w:right="-119"/>
        <w:rPr>
          <w:rFonts w:cs="Arial"/>
          <w:b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C831D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708" w:footer="4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6DA" w:rsidRDefault="003D56DA">
      <w:pPr>
        <w:spacing w:before="0" w:after="0"/>
      </w:pPr>
      <w:r>
        <w:separator/>
      </w:r>
    </w:p>
  </w:endnote>
  <w:endnote w:type="continuationSeparator" w:id="0">
    <w:p w:rsidR="003D56DA" w:rsidRDefault="003D56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6DA" w:rsidRPr="003E59E0" w:rsidRDefault="003D56DA" w:rsidP="003E59E0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garde-champêtre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C831DF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C831DF">
      <w:rPr>
        <w:rStyle w:val="Numrodepage"/>
        <w:rFonts w:cs="Arial"/>
        <w:noProof/>
        <w:sz w:val="16"/>
        <w:szCs w:val="16"/>
      </w:rPr>
      <w:t>5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7C0" w:rsidRDefault="006707C0" w:rsidP="006707C0">
    <w:pPr>
      <w:pStyle w:val="En-tte"/>
    </w:pPr>
  </w:p>
  <w:p w:rsidR="006707C0" w:rsidRDefault="006707C0" w:rsidP="006707C0"/>
  <w:p w:rsidR="006707C0" w:rsidRPr="00426550" w:rsidRDefault="006707C0" w:rsidP="006707C0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426550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6707C0" w:rsidRPr="00426550" w:rsidRDefault="006707C0" w:rsidP="006707C0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426550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3D56DA" w:rsidRPr="00426550" w:rsidRDefault="006707C0" w:rsidP="006707C0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426550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426550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426550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426550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  <w:r w:rsidRPr="00426550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DF" w:rsidRPr="003E59E0" w:rsidRDefault="00C831DF" w:rsidP="003E59E0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garde-champêtre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DF" w:rsidRPr="00C831DF" w:rsidRDefault="00C831DF" w:rsidP="00C831DF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garde-champêtre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6DA" w:rsidRDefault="003D56DA">
      <w:pPr>
        <w:spacing w:before="0" w:after="0"/>
      </w:pPr>
      <w:r>
        <w:separator/>
      </w:r>
    </w:p>
  </w:footnote>
  <w:footnote w:type="continuationSeparator" w:id="0">
    <w:p w:rsidR="003D56DA" w:rsidRDefault="003D56D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7C0" w:rsidRPr="00FF1434" w:rsidRDefault="006707C0" w:rsidP="006707C0">
    <w:pPr>
      <w:tabs>
        <w:tab w:val="left" w:pos="1800"/>
        <w:tab w:val="right" w:pos="9072"/>
      </w:tabs>
      <w:spacing w:before="0" w:after="0"/>
      <w:ind w:left="425"/>
      <w:jc w:val="lef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3E59E0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AA51ADE" wp14:editId="0B049882">
              <wp:simplePos x="0" y="0"/>
              <wp:positionH relativeFrom="column">
                <wp:posOffset>-570186</wp:posOffset>
              </wp:positionH>
              <wp:positionV relativeFrom="paragraph">
                <wp:posOffset>-236928</wp:posOffset>
              </wp:positionV>
              <wp:extent cx="1419225" cy="680484"/>
              <wp:effectExtent l="0" t="0" r="28575" b="24765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80484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07C0" w:rsidRPr="005A5CBD" w:rsidRDefault="006707C0" w:rsidP="006707C0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6707C0" w:rsidRPr="005A5CBD" w:rsidRDefault="006707C0" w:rsidP="006707C0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AA51ADE" id="Zone de texte 3" o:spid="_x0000_s1026" style="position:absolute;left:0;text-align:left;margin-left:-44.9pt;margin-top:-18.65pt;width:111.75pt;height:5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" fillcolor="white [3201]" strokeweight=".5pt">
              <v:textbox>
                <w:txbxContent>
                  <w:p w:rsidR="006707C0" w:rsidRPr="005A5CBD" w:rsidRDefault="006707C0" w:rsidP="006707C0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6707C0" w:rsidRPr="005A5CBD" w:rsidRDefault="006707C0" w:rsidP="006707C0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Pr="003E59E0"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>GARDE-CHAMPÊTRE</w:t>
    </w:r>
  </w:p>
  <w:p w:rsidR="003D56DA" w:rsidRPr="003E59E0" w:rsidRDefault="003D56DA" w:rsidP="003E59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DF" w:rsidRPr="00FF1434" w:rsidRDefault="00C831DF" w:rsidP="006707C0">
    <w:pPr>
      <w:tabs>
        <w:tab w:val="left" w:pos="1800"/>
        <w:tab w:val="right" w:pos="9072"/>
      </w:tabs>
      <w:spacing w:before="0" w:after="0"/>
      <w:ind w:left="425"/>
      <w:jc w:val="lef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3E59E0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787E8BF" wp14:editId="53F8A653">
              <wp:simplePos x="0" y="0"/>
              <wp:positionH relativeFrom="column">
                <wp:posOffset>-569595</wp:posOffset>
              </wp:positionH>
              <wp:positionV relativeFrom="paragraph">
                <wp:posOffset>-183042</wp:posOffset>
              </wp:positionV>
              <wp:extent cx="1419225" cy="680484"/>
              <wp:effectExtent l="0" t="0" r="28575" b="24765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80484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31DF" w:rsidRPr="005A5CBD" w:rsidRDefault="00C831DF" w:rsidP="006707C0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C831DF" w:rsidRPr="005A5CBD" w:rsidRDefault="00C831DF" w:rsidP="006707C0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787E8BF" id="Zone de texte 1" o:spid="_x0000_s1027" style="position:absolute;left:0;text-align:left;margin-left:-44.85pt;margin-top:-14.4pt;width:111.75pt;height:5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" fillcolor="white [3201]" strokeweight=".5pt">
              <v:textbox>
                <w:txbxContent>
                  <w:p w:rsidR="00C831DF" w:rsidRPr="005A5CBD" w:rsidRDefault="00C831DF" w:rsidP="006707C0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C831DF" w:rsidRPr="005A5CBD" w:rsidRDefault="00C831DF" w:rsidP="006707C0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</w:p>
  <w:p w:rsidR="00C831DF" w:rsidRPr="003E59E0" w:rsidRDefault="00C831DF" w:rsidP="003E59E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DF" w:rsidRPr="00C831DF" w:rsidRDefault="00C831DF" w:rsidP="00C831DF">
    <w:pPr>
      <w:tabs>
        <w:tab w:val="left" w:pos="1800"/>
        <w:tab w:val="right" w:pos="9072"/>
      </w:tabs>
      <w:spacing w:before="0" w:after="0"/>
      <w:ind w:left="425"/>
      <w:jc w:val="left"/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</w:pPr>
    <w:r w:rsidRPr="003E59E0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4FD6DC6" wp14:editId="2968F88F">
              <wp:simplePos x="0" y="0"/>
              <wp:positionH relativeFrom="column">
                <wp:posOffset>-569595</wp:posOffset>
              </wp:positionH>
              <wp:positionV relativeFrom="paragraph">
                <wp:posOffset>-173060</wp:posOffset>
              </wp:positionV>
              <wp:extent cx="1419225" cy="680484"/>
              <wp:effectExtent l="0" t="0" r="28575" b="2476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80484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31DF" w:rsidRPr="005A5CBD" w:rsidRDefault="00C831DF" w:rsidP="00C831D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C831DF" w:rsidRPr="005A5CBD" w:rsidRDefault="00C831DF" w:rsidP="00C831DF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4FD6DC6" id="Zone de texte 4" o:spid="_x0000_s1028" style="position:absolute;left:0;text-align:left;margin-left:-44.85pt;margin-top:-13.65pt;width:111.75pt;height:53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" fillcolor="white [3201]" strokeweight=".5pt">
              <v:textbox>
                <w:txbxContent>
                  <w:p w:rsidR="00C831DF" w:rsidRPr="005A5CBD" w:rsidRDefault="00C831DF" w:rsidP="00C831D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C831DF" w:rsidRPr="005A5CBD" w:rsidRDefault="00C831DF" w:rsidP="00C831DF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ab/>
    </w:r>
    <w:r w:rsidRPr="003E59E0">
      <w:rPr>
        <w:rFonts w:ascii="Baskerville Old Face" w:hAnsi="Baskerville Old Face"/>
        <w:b/>
        <w:i/>
        <w:color w:val="2F5496" w:themeColor="accent5" w:themeShade="BF"/>
        <w:spacing w:val="40"/>
        <w:sz w:val="52"/>
      </w:rPr>
      <w:t>GARDE-CHAMPÊTRE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1F3"/>
    <w:multiLevelType w:val="hybridMultilevel"/>
    <w:tmpl w:val="D6144FD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8E0146"/>
    <w:multiLevelType w:val="hybridMultilevel"/>
    <w:tmpl w:val="32101D1E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36ADE8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A5DD3"/>
    <w:multiLevelType w:val="hybridMultilevel"/>
    <w:tmpl w:val="7400AED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9507DAC"/>
    <w:multiLevelType w:val="hybridMultilevel"/>
    <w:tmpl w:val="E57ECFB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182F6EF2"/>
    <w:multiLevelType w:val="hybridMultilevel"/>
    <w:tmpl w:val="8F8A140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48EDD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FE5BD7"/>
    <w:multiLevelType w:val="hybridMultilevel"/>
    <w:tmpl w:val="A4F4C02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175C14"/>
    <w:multiLevelType w:val="hybridMultilevel"/>
    <w:tmpl w:val="6F4C38FE"/>
    <w:lvl w:ilvl="0" w:tplc="040C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8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4B4B52"/>
    <w:multiLevelType w:val="hybridMultilevel"/>
    <w:tmpl w:val="78E20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23082"/>
    <w:multiLevelType w:val="hybridMultilevel"/>
    <w:tmpl w:val="86D2B35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1" w15:restartNumberingAfterBreak="0">
    <w:nsid w:val="33CE1410"/>
    <w:multiLevelType w:val="hybridMultilevel"/>
    <w:tmpl w:val="C1685048"/>
    <w:lvl w:ilvl="0" w:tplc="30801E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B03B9"/>
    <w:multiLevelType w:val="hybridMultilevel"/>
    <w:tmpl w:val="07DAAB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5215A5"/>
    <w:multiLevelType w:val="hybridMultilevel"/>
    <w:tmpl w:val="0FAC94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407"/>
    <w:multiLevelType w:val="hybridMultilevel"/>
    <w:tmpl w:val="486E0D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429996">
      <w:numFmt w:val="bullet"/>
      <w:lvlText w:val="-"/>
      <w:lvlJc w:val="left"/>
      <w:pPr>
        <w:ind w:left="1440" w:hanging="360"/>
      </w:pPr>
      <w:rPr>
        <w:rFonts w:ascii="Comic Sans MS" w:eastAsiaTheme="minorHAnsi" w:hAnsi="Comic Sans 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720"/>
    <w:multiLevelType w:val="hybridMultilevel"/>
    <w:tmpl w:val="EDECFA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4B0095"/>
    <w:multiLevelType w:val="hybridMultilevel"/>
    <w:tmpl w:val="B0505C9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5EFBE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C1E3E"/>
    <w:multiLevelType w:val="hybridMultilevel"/>
    <w:tmpl w:val="BDCA8A14"/>
    <w:lvl w:ilvl="0" w:tplc="14C87CF6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8" w15:restartNumberingAfterBreak="0">
    <w:nsid w:val="56D044F9"/>
    <w:multiLevelType w:val="hybridMultilevel"/>
    <w:tmpl w:val="2714998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9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B760BF"/>
    <w:multiLevelType w:val="hybridMultilevel"/>
    <w:tmpl w:val="8C6C8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7D21"/>
    <w:multiLevelType w:val="hybridMultilevel"/>
    <w:tmpl w:val="3D02F808"/>
    <w:lvl w:ilvl="0" w:tplc="4AAC23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D2EE0"/>
    <w:multiLevelType w:val="hybridMultilevel"/>
    <w:tmpl w:val="0FD2474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3" w15:restartNumberingAfterBreak="0">
    <w:nsid w:val="6A713973"/>
    <w:multiLevelType w:val="hybridMultilevel"/>
    <w:tmpl w:val="02D621BA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4" w15:restartNumberingAfterBreak="0">
    <w:nsid w:val="6B5F6D8F"/>
    <w:multiLevelType w:val="hybridMultilevel"/>
    <w:tmpl w:val="CB1A2A04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25" w15:restartNumberingAfterBreak="0">
    <w:nsid w:val="6BAB5BD3"/>
    <w:multiLevelType w:val="hybridMultilevel"/>
    <w:tmpl w:val="6F56C69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FC4F2C"/>
    <w:multiLevelType w:val="hybridMultilevel"/>
    <w:tmpl w:val="D46851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27"/>
  </w:num>
  <w:num w:numId="4">
    <w:abstractNumId w:val="11"/>
  </w:num>
  <w:num w:numId="5">
    <w:abstractNumId w:val="14"/>
  </w:num>
  <w:num w:numId="6">
    <w:abstractNumId w:val="8"/>
  </w:num>
  <w:num w:numId="7">
    <w:abstractNumId w:val="15"/>
  </w:num>
  <w:num w:numId="8">
    <w:abstractNumId w:val="13"/>
  </w:num>
  <w:num w:numId="9">
    <w:abstractNumId w:val="19"/>
  </w:num>
  <w:num w:numId="10">
    <w:abstractNumId w:val="5"/>
  </w:num>
  <w:num w:numId="11">
    <w:abstractNumId w:val="26"/>
  </w:num>
  <w:num w:numId="12">
    <w:abstractNumId w:val="6"/>
  </w:num>
  <w:num w:numId="13">
    <w:abstractNumId w:val="22"/>
  </w:num>
  <w:num w:numId="14">
    <w:abstractNumId w:val="23"/>
  </w:num>
  <w:num w:numId="15">
    <w:abstractNumId w:val="10"/>
  </w:num>
  <w:num w:numId="16">
    <w:abstractNumId w:val="24"/>
  </w:num>
  <w:num w:numId="17">
    <w:abstractNumId w:val="20"/>
  </w:num>
  <w:num w:numId="18">
    <w:abstractNumId w:val="18"/>
  </w:num>
  <w:num w:numId="19">
    <w:abstractNumId w:val="3"/>
  </w:num>
  <w:num w:numId="20">
    <w:abstractNumId w:val="17"/>
  </w:num>
  <w:num w:numId="21">
    <w:abstractNumId w:val="9"/>
  </w:num>
  <w:num w:numId="22">
    <w:abstractNumId w:val="4"/>
  </w:num>
  <w:num w:numId="23">
    <w:abstractNumId w:val="25"/>
  </w:num>
  <w:num w:numId="24">
    <w:abstractNumId w:val="12"/>
  </w:num>
  <w:num w:numId="25">
    <w:abstractNumId w:val="0"/>
  </w:num>
  <w:num w:numId="26">
    <w:abstractNumId w:val="2"/>
  </w:num>
  <w:num w:numId="27">
    <w:abstractNumId w:val="7"/>
  </w:num>
  <w:num w:numId="28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76CB4"/>
    <w:rsid w:val="000B4CCE"/>
    <w:rsid w:val="000C00BD"/>
    <w:rsid w:val="000F3BF4"/>
    <w:rsid w:val="001074F1"/>
    <w:rsid w:val="00146459"/>
    <w:rsid w:val="00187DD5"/>
    <w:rsid w:val="00197169"/>
    <w:rsid w:val="001B666E"/>
    <w:rsid w:val="0022767E"/>
    <w:rsid w:val="00253103"/>
    <w:rsid w:val="002619FC"/>
    <w:rsid w:val="002C294A"/>
    <w:rsid w:val="002F5E66"/>
    <w:rsid w:val="002F5EFC"/>
    <w:rsid w:val="002F7194"/>
    <w:rsid w:val="00316664"/>
    <w:rsid w:val="003339F7"/>
    <w:rsid w:val="00336936"/>
    <w:rsid w:val="00372772"/>
    <w:rsid w:val="00394FC1"/>
    <w:rsid w:val="003A75A1"/>
    <w:rsid w:val="003D56DA"/>
    <w:rsid w:val="003E59E0"/>
    <w:rsid w:val="003F1DB3"/>
    <w:rsid w:val="003F66C0"/>
    <w:rsid w:val="003F7EBE"/>
    <w:rsid w:val="004036C5"/>
    <w:rsid w:val="00416586"/>
    <w:rsid w:val="00426550"/>
    <w:rsid w:val="0043131E"/>
    <w:rsid w:val="0045067B"/>
    <w:rsid w:val="004704AF"/>
    <w:rsid w:val="004820D3"/>
    <w:rsid w:val="004B233B"/>
    <w:rsid w:val="004D3357"/>
    <w:rsid w:val="00505CEA"/>
    <w:rsid w:val="00513FAD"/>
    <w:rsid w:val="0054274E"/>
    <w:rsid w:val="005565DD"/>
    <w:rsid w:val="0063600F"/>
    <w:rsid w:val="00643EA3"/>
    <w:rsid w:val="006707C0"/>
    <w:rsid w:val="006873EB"/>
    <w:rsid w:val="0068745B"/>
    <w:rsid w:val="0069765B"/>
    <w:rsid w:val="006A5DCC"/>
    <w:rsid w:val="006B62DE"/>
    <w:rsid w:val="00701073"/>
    <w:rsid w:val="00724911"/>
    <w:rsid w:val="00747228"/>
    <w:rsid w:val="007910D1"/>
    <w:rsid w:val="00791C66"/>
    <w:rsid w:val="007A6E8E"/>
    <w:rsid w:val="007D5669"/>
    <w:rsid w:val="007E1134"/>
    <w:rsid w:val="007F723B"/>
    <w:rsid w:val="00805679"/>
    <w:rsid w:val="00810A9D"/>
    <w:rsid w:val="00822F8D"/>
    <w:rsid w:val="00847FBE"/>
    <w:rsid w:val="00851F14"/>
    <w:rsid w:val="0087308F"/>
    <w:rsid w:val="008D746A"/>
    <w:rsid w:val="008F5025"/>
    <w:rsid w:val="00917014"/>
    <w:rsid w:val="009214C2"/>
    <w:rsid w:val="00951E52"/>
    <w:rsid w:val="00991CF2"/>
    <w:rsid w:val="00A04594"/>
    <w:rsid w:val="00A07341"/>
    <w:rsid w:val="00A12129"/>
    <w:rsid w:val="00A41804"/>
    <w:rsid w:val="00A4445A"/>
    <w:rsid w:val="00A52AA7"/>
    <w:rsid w:val="00A54937"/>
    <w:rsid w:val="00A61E48"/>
    <w:rsid w:val="00A77EFD"/>
    <w:rsid w:val="00AE7622"/>
    <w:rsid w:val="00B031B2"/>
    <w:rsid w:val="00B256DE"/>
    <w:rsid w:val="00B27D81"/>
    <w:rsid w:val="00B5070A"/>
    <w:rsid w:val="00B50DFF"/>
    <w:rsid w:val="00B9510C"/>
    <w:rsid w:val="00BC0D01"/>
    <w:rsid w:val="00BF2805"/>
    <w:rsid w:val="00C23F4F"/>
    <w:rsid w:val="00C27325"/>
    <w:rsid w:val="00C73E74"/>
    <w:rsid w:val="00C80693"/>
    <w:rsid w:val="00C831DF"/>
    <w:rsid w:val="00CD29C9"/>
    <w:rsid w:val="00D5686F"/>
    <w:rsid w:val="00E24FB5"/>
    <w:rsid w:val="00E908FD"/>
    <w:rsid w:val="00EA1CF6"/>
    <w:rsid w:val="00EE34F8"/>
    <w:rsid w:val="00EF2EA9"/>
    <w:rsid w:val="00EF43BF"/>
    <w:rsid w:val="00F11BF8"/>
    <w:rsid w:val="00F15BF2"/>
    <w:rsid w:val="00F37A4B"/>
    <w:rsid w:val="00F403B0"/>
    <w:rsid w:val="00F419A3"/>
    <w:rsid w:val="00F95E48"/>
    <w:rsid w:val="00F96ADB"/>
    <w:rsid w:val="00FE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446E15CC-B003-4D90-8392-E54E0BA9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66E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CD29C9"/>
    <w:pPr>
      <w:pBdr>
        <w:bottom w:val="single" w:sz="4" w:space="1" w:color="auto"/>
      </w:pBdr>
      <w:spacing w:before="120"/>
      <w:contextualSpacing/>
      <w:jc w:val="left"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CD29C9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B031B2"/>
    <w:pPr>
      <w:tabs>
        <w:tab w:val="left" w:pos="0"/>
        <w:tab w:val="num" w:pos="923"/>
      </w:tabs>
      <w:spacing w:before="240"/>
      <w:ind w:right="-301"/>
    </w:pPr>
    <w:rPr>
      <w:rFonts w:cs="Arial"/>
      <w:b/>
      <w:i/>
      <w:szCs w:val="20"/>
    </w:rPr>
  </w:style>
  <w:style w:type="table" w:styleId="Grilledutableau">
    <w:name w:val="Table Grid"/>
    <w:basedOn w:val="TableauNormal"/>
    <w:uiPriority w:val="59"/>
    <w:rsid w:val="004820D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707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707C0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670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diagramColors" Target="diagrams/colors1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diagramQuickStyle" Target="diagrams/quickStyle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Layout" Target="diagrams/layout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diagramDrawing" Target="diagrams/drawing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1658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7</cp:revision>
  <cp:lastPrinted>2015-10-07T15:18:00Z</cp:lastPrinted>
  <dcterms:created xsi:type="dcterms:W3CDTF">2015-10-07T15:17:00Z</dcterms:created>
  <dcterms:modified xsi:type="dcterms:W3CDTF">2015-10-09T08:18:00Z</dcterms:modified>
</cp:coreProperties>
</file>